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4D Nucleome: A Critical Review of a Dynamic Genome in Structure, Function, and Disease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Abstract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review provides a comprehensive and critical analysis of the 4D Nucleome (4DN), the dynamic, three-dimensional architecture of the genome within the cell nucleus over the fourth dimension of time. We trace the conceptual evolution from the static, linear sequence of the Human Genome Project to the current dynamic paradigm. We dissect the hierarchical levels of nuclear organization—from chromosome territories to chromatin loops—and critically evaluate their proposed roles in gene regulation, replication, and DNA repair. A central focus is the methodological arsenal, both experimental (e.g., Hi-C, super-resolution microscopy) and computational (e.g., polymer modeling, graph theory), that underpins 4DN research, with a frank assessment of their respective strengths and limitations. The report explores the profound spatiotemporal reorganization of the nucleome during the cell cycle, development, and in response to external stimuli, highlighting its role as an active participant in cellular processes. We then examine the implications of a dysregulated 4DN in human diseases, including cancer and developmental "cohesinopathies" like Cornelia de Lange syndrome. Finally, we address the field's most critical debates, particularly the causality-versus-correlation conundrum, and outline the major unanswered questions and emerging technologies that will define the future of 4D nucleome research.</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Genesis of a Four-Dimensional View of the Genome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transition from viewing the genome as a one-dimensional string of information to a complex, four-dimensional entity represents one of the most significant paradigm shifts in modern biology. This evolution in thought was not merely conceptual but was driven by the limitations of the linear model and necessitated by a new generation of technologies that revealed the profound importance of the genome's spatial and temporal organization. The establishment of the 4D Nucleome (4DN) program marks the formalization of this new frontier, creating a framework to systematically explore the structure, dynamics, and function of the nucleus.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From Linear Sequence to Spatial Reality: A Paradigm Shift</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completion of the Human Genome Project (HGP) in 2003 was a landmark achievement in the history of science, a "big science" endeavor previously confined to fields like physics.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Coordinated by international bodies such as the Human Genome Organisation (HUGO), the HGP provided the essential, linear "molecular instruction book of human life".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one-dimensional sequence laid the foundation for the science and medicine of the 21st century, enabling the identification of over 20,000 genes and a vast number of regulatory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However, the linear sequence alone proved insufficient to explain the complexities of genome function. A fundamental paradox emerged: how do regulatory elements, such as enhancers, exert control over their target genes across distances that can span kilobases to megabases of linear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answer lay in the physical reality of the nucleus. The approximately two meters of human DNA must be compacted into a nucleus mere micrometers in diameter, and this packaging is far from random.</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It is a tightly controlled, highly organized process that is critical for basic cellular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realization grew that to understand how the genome operates, one must understand not only the linear encoding of information but also its three-dimensional organization in space and its dynamics across the fourth dimension of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intellectual roots of this spatial view extend back over a century. Early microscopy studies by Carl Rabl and Theodor Boveri first suggested that chromosomes occupy distinct, non-random positions within the interphase nucleus, a concept they termed chromosome territories (CTs).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For decades, this remained a largely observational field. The development of fluorescence in situ hybridization (FISH) in the 1980s provided the first robust tools to visualize these territories, confirming that chromosomes indeed occupy discrete domains and challenging the prevailing notion of the nucleus as a homogenous, unstructured organelle.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These pioneering studies laid the groundwork for the central challenge of the post-genomic era: to map, model, and mechanistically understand the principles of this dynamic 3D organization and its profound impact on gene expression, DNA replication, and the maintenance of genome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Defining the 4D Nucleome (4DN) Concept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term "4D Nucleome" was coined to encapsulate this new, dynamic view of the genome. It is formally defined as the dynamical interaction between 3D genome structure and function and its relationship to phenotype.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definition represents a fundamental shift from a static to a dynamic systems perspective. The genome is no longer seen as a passive blueprint but as an active, dynamic system where structure and function are inextricably linked and co-evolve over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"4D" explicitly incorporates the dimension of time, acknowledging that nuclear architecture is not a fixed state. Instead, it is a highly plastic entity that is continuously remodeled in response to a variety of internal and external cues. These include programmed changes during the cell cycle and cellular differentiation, as well as responses to external stimuli such as hormones, stress, and viral infection.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overarching goal of the 4DN concept is to systematically integrate these dynamical features of 3D architecture with the equally dynamic transcriptional landscape to build predictive models that can explain how cells establish and maintain their identity in health and how these processes become dysregulated in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integrated approach aims to move beyond simple correlations to uncover the mechanistic principles governing nuclear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NIH 4D Nucleome Program: Goals, Strategy, and Infrastructure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Recognizing the need for a concerted, large-scale effort to tackle this complexity, the U.S. National Institutes of Health (NIH) launched the Common Fund's 4D Nucleome (4DN) Program in 2015.</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program's mission is to develop and apply a comprehensive suite of approaches to map the structure and dynamics of the human and mouse genomes, with the ultimate goal of gaining a deep, mechanistic understanding of how the nucleus is organized and how this organization dictates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program is built upon three primary, interconnected strategic goals: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Technology Development and Standardization:</w:t>
      </w:r>
      <w:r w:rsidDel="00000000" w:rsidR="00000000" w:rsidRPr="00000000">
        <w:rPr>
          <w:rFonts w:ascii="Google Sans Text" w:cs="Google Sans Text" w:eastAsia="Google Sans Text" w:hAnsi="Google Sans Text"/>
          <w:i w:val="0"/>
          <w:color w:val="1b1c1d"/>
          <w:sz w:val="24"/>
          <w:szCs w:val="24"/>
          <w:rtl w:val="0"/>
        </w:rPr>
        <w:t xml:space="preserve"> A core objective is to develop, benchmark, validate, and standardize a wide array of experimental and computational technologies to probe the 4DN.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includes genomic techniques to map chromatin contacts, advanced imaging to visualize nuclear structures in single living cells, and computational tools to model the resulting data.</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Data Integration and Modeling:</w:t>
      </w:r>
      <w:r w:rsidDel="00000000" w:rsidR="00000000" w:rsidRPr="00000000">
        <w:rPr>
          <w:rFonts w:ascii="Google Sans Text" w:cs="Google Sans Text" w:eastAsia="Google Sans Text" w:hAnsi="Google Sans Text"/>
          <w:i w:val="0"/>
          <w:color w:val="1b1c1d"/>
          <w:sz w:val="24"/>
          <w:szCs w:val="24"/>
          <w:rtl w:val="0"/>
        </w:rPr>
        <w:t xml:space="preserve"> The program aims to integrate, analyze, and model the vast and diverse datasets generated by these technologies to build a comprehensive, quantitative, and predictive view of the 4DN.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involves generating integrated maps and biophysical models of nuclear organization in different cell types and states.</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 Investigation:</w:t>
      </w:r>
      <w:r w:rsidDel="00000000" w:rsidR="00000000" w:rsidRPr="00000000">
        <w:rPr>
          <w:rFonts w:ascii="Google Sans Text" w:cs="Google Sans Text" w:eastAsia="Google Sans Text" w:hAnsi="Google Sans Text"/>
          <w:i w:val="0"/>
          <w:color w:val="1b1c1d"/>
          <w:sz w:val="24"/>
          <w:szCs w:val="24"/>
          <w:rtl w:val="0"/>
        </w:rPr>
        <w:t xml:space="preserve"> A crucial goal is to move from description to function by investigating the role of specific structural features in key nuclear processes. This is often achieved through perturbation experiments, for example, using CRISPR/Cas9-mediated genome engineering to alter a specific architectural element (like a TAD boundary) and observe the consequences on gene expression or DNA replication.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4DN Program was strategically designed in two five-year phases. Phase 1 (2015-2020) focused heavily on the first goal: developing the necessary tools and establishing the foundational principles of spatiotemporal mapping.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Phase 2 (2020-2025) has shifted emphasis toward the second and third goals, focusing on integrating genomic and imaging data, expanding into single-cell analyses, and applying these powerful tools to study 4DN dynamics during development, in response to stimuli, and in the context of human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critical aspect of the 4DN Program's design is its direct response to the scientific bottlenecks that had previously hampered the field of chromatin biology. Before the consortium, research was often fragmented, with individual labs using different cell systems, experimental protocols, and analytical methods. This led to a collection of observations that could not be directly compared, validated, or integrated into a coherent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4DN Program addresses this head-on by creating a robust, centralized infrastructure designed to foster collaboration and ensure data quality, comparability, and public accessibility. This infrastructural backbone includes:</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4DN Data Portal</w:t>
      </w:r>
      <w:r w:rsidDel="00000000" w:rsidR="00000000" w:rsidRPr="00000000">
        <w:rPr>
          <w:rFonts w:ascii="Google Sans Text" w:cs="Google Sans Text" w:eastAsia="Google Sans Text" w:hAnsi="Google Sans Text"/>
          <w:i w:val="0"/>
          <w:color w:val="1b1c1d"/>
          <w:sz w:val="24"/>
          <w:szCs w:val="24"/>
          <w:rtl w:val="0"/>
        </w:rPr>
        <w:t xml:space="preserve"> (data.4dnucleome.org), a public repository that now hosts thousands of datasets from hundreds of experiments, along with standardized software packages, analysis pipelines, and protocols.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resource has seen high demand, with over 250 dataset downloads per month.</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Data Coordination and Integration Center (DCIC)</w:t>
      </w:r>
      <w:r w:rsidDel="00000000" w:rsidR="00000000" w:rsidRPr="00000000">
        <w:rPr>
          <w:rFonts w:ascii="Google Sans Text" w:cs="Google Sans Text" w:eastAsia="Google Sans Text" w:hAnsi="Google Sans Text"/>
          <w:i w:val="0"/>
          <w:color w:val="1b1c1d"/>
          <w:sz w:val="24"/>
          <w:szCs w:val="24"/>
          <w:rtl w:val="0"/>
        </w:rPr>
        <w:t xml:space="preserve">, which is responsible for the crucial tasks of data collection, curation, storage, and dissemination. Critically, the DCIC also develops and applies uniform processing pipelines to raw data, ensuring that results from different labs are consistent and comparable.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An </w:t>
      </w:r>
      <w:r w:rsidDel="00000000" w:rsidR="00000000" w:rsidRPr="00000000">
        <w:rPr>
          <w:rFonts w:ascii="Google Sans Text" w:cs="Google Sans Text" w:eastAsia="Google Sans Text" w:hAnsi="Google Sans Text"/>
          <w:b w:val="1"/>
          <w:i w:val="0"/>
          <w:color w:val="1b1c1d"/>
          <w:sz w:val="24"/>
          <w:szCs w:val="24"/>
          <w:rtl w:val="0"/>
        </w:rPr>
        <w:t xml:space="preserve">Organizational Hub</w:t>
      </w:r>
      <w:r w:rsidDel="00000000" w:rsidR="00000000" w:rsidRPr="00000000">
        <w:rPr>
          <w:rFonts w:ascii="Google Sans Text" w:cs="Google Sans Text" w:eastAsia="Google Sans Text" w:hAnsi="Google Sans Text"/>
          <w:i w:val="0"/>
          <w:color w:val="1b1c1d"/>
          <w:sz w:val="24"/>
          <w:szCs w:val="24"/>
          <w:rtl w:val="0"/>
        </w:rPr>
        <w:t xml:space="preserve"> to administer and coordinate the activities of the entire consortium, which includes over 150 labs in its second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mandated use of a set of </w:t>
      </w:r>
      <w:r w:rsidDel="00000000" w:rsidR="00000000" w:rsidRPr="00000000">
        <w:rPr>
          <w:rFonts w:ascii="Google Sans Text" w:cs="Google Sans Text" w:eastAsia="Google Sans Text" w:hAnsi="Google Sans Text"/>
          <w:b w:val="1"/>
          <w:i w:val="0"/>
          <w:color w:val="1b1c1d"/>
          <w:sz w:val="24"/>
          <w:szCs w:val="24"/>
          <w:rtl w:val="0"/>
        </w:rPr>
        <w:t xml:space="preserve">common cell lines</w:t>
      </w:r>
      <w:r w:rsidDel="00000000" w:rsidR="00000000" w:rsidRPr="00000000">
        <w:rPr>
          <w:rFonts w:ascii="Google Sans Text" w:cs="Google Sans Text" w:eastAsia="Google Sans Text" w:hAnsi="Google Sans Text"/>
          <w:i w:val="0"/>
          <w:color w:val="1b1c1d"/>
          <w:sz w:val="24"/>
          <w:szCs w:val="24"/>
          <w:rtl w:val="0"/>
        </w:rPr>
        <w:t xml:space="preserve"> (e.g., H1-hESCs, HFFc6) across the network. This allows for direct cross-validation of data generated by different technologies, a crucial step in benchmarking and standardization.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this sense, the 4DN Program is as much an infrastructural and sociological project as it is a scientific one. It mirrors the strategy of the HUGO consortium for the HGP, recognizing that tackling a systems-level problem of this magnitude requires a coordinated, collaborative ecosystem to overcome the inherent limitations of isolated research efforts.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deliberate shift from fragmented discovery to coordinated, standardized mapping signals the maturation of the field and its readiness to build a truly comprehensive model of the dynamic genome.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Architectural Blueprint: A Multi-Scale View of Nuclear Organization</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cell nucleus is not a homogenous bag of chromatin but a highly structured organelle organized across multiple spatial scales.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hierarchical organization, from the arrangement of whole chromosomes down to specific DNA loops, provides the structural context for all genome functions. Understanding this architectural blueprint is fundamental to the 4DN mission.</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Highest Order: Chromosome Territories (CTs)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broadest level of genome organization within the interphase nucleus is the arrangement of chromosomes into distinct chromosome territories (CTs). This concept, first hypothesized in the late 19th century and later directly visualized using FISH, posits that each chromosome occupies a discrete, largely non-overlapping volume within the nuclear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Genome-wide chromosome conformation capture (Hi-C) data provide strong corroborating evidence for this model, consistently showing that the frequency of interactions between loci on the same chromosome (intra-chromosomal) is far greater than between loci on different chromosomes (inter-chromosomal), even for regions separated by hundreds of megabases.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CTs are not merely passive storage compartments; their organization is functionally significant. In gene regulation, the positioning of CTs influences transcriptional activity. For instance, small, gene-rich chromosomes tend to cluster together in the nuclear interior, while larger, gene-poor chromosomes are often found at the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While CTs constrain the search space for genomic interactions, they are not impermeable barriers. Specific gene loci can loop out from the main body of their territory into the inter-chromosomal space, which is thought to be rich in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model suggests that the inter-territorial space may function as a hub for gene expression, where loci from different chromosomes can congregate to access shared resources like transcription factories.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primary mechanism by which CTs are thought to influence gene expression is by providing a foundational level of organization, upon which finer-scale chromatin looping enables specific long-range contacts between regulatory elements and their target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Beyond gene regulation, the organization of CTs is also implicated in maintaining genome integrity. The DNA damage response (DDR) can trigger large-scale spatial repositioning of entire CTs. Studies have shown that upon DNA damage, certain gene-rich chromosomes undergo a dose-dependent and reversible relocalization, moving between the nuclear interior and the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dynamic repositioning is dependent on key DDR kinases like ATM and DNA-PKcs, implicating large-scale chromosome architecture as an active component of the cell's machinery for sensing and repairing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Binary World: A/B Compartments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Within the framework of chromosome territories, Hi-C analysis revealed a second, fundamental layer of organization: the segregation of the genome into two large-scale spatial compartments, designated 'A' and 'B'.</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These compartments are identified in Hi-C maps by a characteristic 'checkerboard' or 'plaid' pattern, which reflects the strong tendency for regions of one type to interact preferentially with other regions of the same type, even across different chromosomes.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 and B compartments are strongly correlated with distinct chromatin states and nuclear locations:</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'A' compartment</w:t>
      </w:r>
      <w:r w:rsidDel="00000000" w:rsidR="00000000" w:rsidRPr="00000000">
        <w:rPr>
          <w:rFonts w:ascii="Google Sans Text" w:cs="Google Sans Text" w:eastAsia="Google Sans Text" w:hAnsi="Google Sans Text"/>
          <w:i w:val="0"/>
          <w:color w:val="1b1c1d"/>
          <w:sz w:val="24"/>
          <w:szCs w:val="24"/>
          <w:rtl w:val="0"/>
        </w:rPr>
        <w:t xml:space="preserve"> corresponds to euchromatin. It is generally open, transcriptionally active, gene-rich, has a high GC content, and is enriched for histone marks associated with active transcription. Spatially, 'A' compartment regions tend to occupy the nuclear interior.</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'B' compartment</w:t>
      </w:r>
      <w:r w:rsidDel="00000000" w:rsidR="00000000" w:rsidRPr="00000000">
        <w:rPr>
          <w:rFonts w:ascii="Google Sans Text" w:cs="Google Sans Text" w:eastAsia="Google Sans Text" w:hAnsi="Google Sans Text"/>
          <w:i w:val="0"/>
          <w:color w:val="1b1c1d"/>
          <w:sz w:val="24"/>
          <w:szCs w:val="24"/>
          <w:rtl w:val="0"/>
        </w:rPr>
        <w:t xml:space="preserve"> corresponds to heterochromatin. It is compact, transcriptionally silent, gene-poor, and enriched for repressive histone marks. Spatially, 'B' compartment regions are often found associated with the nuclear periphery, forming lamina-associated domains (LADs), or clustered around the nucleolus, forming nucleolus-associated domains (NADs).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physical mechanism driving this large-scale segregation is thought to be rooted in the principles of polymer phase separation. In this model, the chromosome is viewed as a block copolymer, with alternating blocks of 'A' (euchromatin) and 'B' (heterochromatin) type monomers. Due to differing biophysical properties and protein-binding partners, like-type regions have an affinity for one another, causing them to self-associate and undergo microphase separation into distinct A and B spatial clusters.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Functionally, this compartmentalization serves to spatially segregate active and inactive portions of the genome, thereby reinforcing their respective transcriptional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identity of these compartments is not static; it can be dynamically altered in response to cellular events. For example, viral infections have been shown to provoke shifts of genomic regions between the A and B compartments, correlating with changes in host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Compartmentalization also plays a critical role in the temporal program of DNA replication. The 'A' compartment is strongly associated with early-replicating regions of the genome, while the 'B' compartment is enriched for late-replicating origins.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spatial segregation of replication origins is a key feature of how the cell organizes and executes its DNA synthesis program during S-phase. While the role of compartments in DNA repair is less well-defined, the distinct biophysical environments of open 'A' and compact 'B' compartments likely have a significant impact. The more accessible chromatin of the 'A' compartment may be more vulnerable to certain types of damage but also more readily accessible to repair machinery. Conversely, the dense structure of the 'B' compartment may offer some protection from damage but could present a significant barrier to the access and function of repair factors once damage has occurred.</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Fundamental Building Blocks: Topologically Associating Domains (TADs)</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Nested within the larger A/B compartments is a more fine-grained level of organization known as Topologically Associating Domains, or TADs. First identified through high-resolution Hi-C maps, TADs are megabase-sized genomic regions that appear as distinct square-like domains of high self-interaction frequency.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Loci within a TAD interact much more frequently with each other than they do with loci in neighboring TADs, suggesting that TADs are fundamental, insulated structural and functional units of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formation of TADs is best explained by the loop extrusion model. In this model, a ring-shaped protein complex, cohesin, lands on the chromatin fiber and begins to actively extrude a growing loop of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process continues until the cohesin complex encounters boundary elements, which are typically defined by binding sites for the CCCTC-binding factor (CTCF) protein. When cohesin encounters two CTCF sites oriented in a convergent manner, the extrusion process stalls, stabilizing a TAD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primary function attributed to TADs is the regulation of gene expression. The boundaries of TADs act as insulators, creating discrete regulatory neighborhoods.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By constraining the activity of enhancers to their own TAD, these boundaries prevent them from inappropriately contacting and activating genes in adjacent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 disruption or rearrangement of TAD boundaries is a known mechanism of disease, particularly in cancer, where it can lead to "enhancer hijacking" and the oncogenic activation of genes.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TADs also exemplify a dual-purpose design principle, playing a critical role not only in gene regulation but also in maintaining genome integrity. In response to DNA double-strand breaks (DSBs), TADs function as "containment units" for the DNA damage response. The spread of the key damage signaling mark, γH2AX, is largely confined within the boundaries of the TAD where the break occurred.</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This prevents the damage signal from propagating unchecked across the chromosome. Furthermore, in a remarkable display of functional architecture, an entire TAD containing a DSB can be functionally isolated to halt local DNA replication, providing a window for the cell to perform repairs without disrupting the global replication program.</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This suggests that the evolutionary pressures shaping TAD architecture were likely related not only to optimizing transcription but also to creating a robust system resilient to genomic insults. The same structure that facilitates precise gene regulation in a normal state is co-opted for damage containment and repair in a stressed state, a hallmark of efficient biological design.</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Actionable Connections: Chromatin Loops</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At the finest scale of the architectural hierarchy are chromatin loops. These structures are formed when two regions of the chromatin fiber that are linearly distant are brought into direct physical proximity.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These loops are the fundamental mechanism through which long-range genomic interactions occur. Like TADs, the formation of many stable, structural loops is mediated by the interplay of the CTCF protein and the cohesin complex through the loop extrusion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primary function of chromatin loops is to facilitate specific, long-range gene regulation. By physically bridging the linear distance between a distal enhancer element and its target gene's promoter, a loop creates a microenvironment where the regulatory proteins bound at the enhancer can directly interact with the transcriptional machinery at the promoter, thereby activating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These enhancer-promoter loops are the "actionable connections" of the genome, translating the information encoded in distant regulatory elements into transcriptional output. The functional importance of these loops is underscored by the fact that their disruption, for example by mutations in the loop anchor sequences, is associated with a range of human diseases, including developmental disorders and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layers of nuclear architecture thus exhibit a fascinating hierarchy of stability and plasticity. Chromosome territories and A/B compartments represent broad, relatively stable principles of organization that provide a global scaffold. Within this scaffold, TADs form a more conserved, "cell type-invariant" backbone that is robust across many cellular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It is at the level of individual chromatin loops and smaller sub-TADs that the greatest plasticity is observed. These interactions are highly dynamic and can be rewired in a cell-lineage-specific manner during differentiation or in response to external signals.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multi-scale regulatory strategy represents an efficient design principle, balancing the need for a stable, robust architectural foundation with the flexibility to make precise, dynamic changes to execute specific gene expression programs.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 Methodological Arsenal for Probing the Nucleome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rapid advancement of our understanding of the 4D Nucleome has been driven by the parallel development of a powerful and diverse arsenal of experimental and computational technologies. These tools allow researchers to capture snapshots of the genome's 3D structure, observe its dynamics in real-time, and build predictive models to interpret the vast quantities of data generated. A critical examination of these methodologies, including their inherent strengths and limitations, is essential for a nuanced understanding of the field.</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Experimental Approaches: Capturing Structure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experimental toolkit for 4DN research can be broadly divided into two major categories: genome-wide, sequencing-based methods that infer structure from interaction frequencies, and direct imaging-based methods that visualize structure in single cells. The entire strategic direction of the 4DN Program is shaped by a fundamental trade-off between these two arms. Genomics methods like Hi-C provide comprehensive, genome-wide data but are indirect, population-averaged, and subject to various biases. In contrast, imaging methods provide direct, unambiguous spatial data at the single-cell level but are typically low-throughput and restricted to a few genomic loci at a time. A central goal of the 4DN consortium, particularly in its second phase, is to bridge this methodological chasm by integrating these complementary data types and developing new multi-modal techniques.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Chromosome Conformation Capture (3C) and its Derivatives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family of Chromosome Conformation Capture (3C) technologies forms the bedrock of modern genome architecture research. All 'C' technologies share a common principle: proximity ligation.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Cells are treated with a cross-linking agent, typically formaldehyde, to covalently trap proteins and DNA that are in close physical proximity. The chromatin is then solubilized and digested with a restriction enzyme. This is followed by a dilute ligation step, which favors the joining of cross-linked DNA fragments over random fragments. The resulting chimeric DNA molecules, each representing a single spatial interaction event, are then purified and quantified.</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Hi-C (High-throughput Chromosome Conformation Capture)</w:t>
      </w:r>
      <w:r w:rsidDel="00000000" w:rsidR="00000000" w:rsidRPr="00000000">
        <w:rPr>
          <w:rFonts w:ascii="Google Sans Text" w:cs="Google Sans Text" w:eastAsia="Google Sans Text" w:hAnsi="Google Sans Text"/>
          <w:i w:val="0"/>
          <w:color w:val="1b1c1d"/>
          <w:sz w:val="24"/>
          <w:szCs w:val="24"/>
          <w:rtl w:val="0"/>
        </w:rPr>
        <w:t xml:space="preserve"> is the most widely used derivative, employing high-throughput sequencing to generate a genome-wide, all-versus-all map of chromatin interaction frequencies.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This unbiased, genome-wide view has been instrumental in the discovery of large-scale architectural features like A/B compartments and TADs.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However, standard Hi-C has significant limitations. As a population-average measurement, it obscures the inherent cell-to-cell variability in chromosome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technique is also prone to several biases, including those related to restriction enzyme site density, GC content, chromatin accessibility, and DNA mappability, which require complex computational normalization to correct.</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Furthermore, it requires large amounts of starting material and primarily captures only pairwise interactions, potentially missing more complex, multi-way contacts.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field has responded to these limitations with a continuous stream of technological innovations. To overcome the population-average problem, </w:t>
      </w:r>
      <w:r w:rsidDel="00000000" w:rsidR="00000000" w:rsidRPr="00000000">
        <w:rPr>
          <w:rFonts w:ascii="Google Sans Text" w:cs="Google Sans Text" w:eastAsia="Google Sans Text" w:hAnsi="Google Sans Text"/>
          <w:b w:val="1"/>
          <w:i w:val="0"/>
          <w:color w:val="1b1c1d"/>
          <w:sz w:val="24"/>
          <w:szCs w:val="24"/>
          <w:rtl w:val="0"/>
        </w:rPr>
        <w:t xml:space="preserve">single-cell Hi-C (scHi-C)</w:t>
      </w:r>
      <w:r w:rsidDel="00000000" w:rsidR="00000000" w:rsidRPr="00000000">
        <w:rPr>
          <w:rFonts w:ascii="Google Sans Text" w:cs="Google Sans Text" w:eastAsia="Google Sans Text" w:hAnsi="Google Sans Text"/>
          <w:i w:val="0"/>
          <w:color w:val="1b1c1d"/>
          <w:sz w:val="24"/>
          <w:szCs w:val="24"/>
          <w:rtl w:val="0"/>
        </w:rPr>
        <w:t xml:space="preserve"> and its variants like </w:t>
      </w:r>
      <w:r w:rsidDel="00000000" w:rsidR="00000000" w:rsidRPr="00000000">
        <w:rPr>
          <w:rFonts w:ascii="Google Sans Text" w:cs="Google Sans Text" w:eastAsia="Google Sans Text" w:hAnsi="Google Sans Text"/>
          <w:b w:val="1"/>
          <w:i w:val="0"/>
          <w:color w:val="1b1c1d"/>
          <w:sz w:val="24"/>
          <w:szCs w:val="24"/>
          <w:rtl w:val="0"/>
        </w:rPr>
        <w:t xml:space="preserve">Dip-C</w:t>
      </w:r>
      <w:r w:rsidDel="00000000" w:rsidR="00000000" w:rsidRPr="00000000">
        <w:rPr>
          <w:rFonts w:ascii="Google Sans Text" w:cs="Google Sans Text" w:eastAsia="Google Sans Text" w:hAnsi="Google Sans Text"/>
          <w:i w:val="0"/>
          <w:color w:val="1b1c1d"/>
          <w:sz w:val="24"/>
          <w:szCs w:val="24"/>
          <w:rtl w:val="0"/>
        </w:rPr>
        <w:t xml:space="preserve"> have been developed.</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These methods apply the Hi-C protocol to individual, isolated nuclei, revealing substantial heterogeneity in chromatin conformation even within a seemingly uniform cell population. However, these single-cell methods currently suffer from extremely sparse data coverage, making it difficult to confidently detect all but the most frequent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To improve resolution,</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Micro-C</w:t>
      </w:r>
      <w:r w:rsidDel="00000000" w:rsidR="00000000" w:rsidRPr="00000000">
        <w:rPr>
          <w:rFonts w:ascii="Google Sans Text" w:cs="Google Sans Text" w:eastAsia="Google Sans Text" w:hAnsi="Google Sans Text"/>
          <w:i w:val="0"/>
          <w:color w:val="1b1c1d"/>
          <w:sz w:val="24"/>
          <w:szCs w:val="24"/>
          <w:rtl w:val="0"/>
        </w:rPr>
        <w:t xml:space="preserve"> was developed. This technique replaces restriction enzymes with Micrococcal Nuclease (MNase), which digests DNA down to the level of individual nucleosomes. This allows for mapping of chromatin contacts at a resolution of ~100 base pairs, providing unprecedented detail on enhancer-promoter looping and nucleosome positioning.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To capture the multi-way interactions missed by Hi-C, ligation-free methods such as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Genome Architecture Mapping (GAM)</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Split-Pool Recognition of Interactions by Tag Extension (SPRITE)</w:t>
      </w:r>
      <w:r w:rsidDel="00000000" w:rsidR="00000000" w:rsidRPr="00000000">
        <w:rPr>
          <w:rFonts w:ascii="Google Sans Text" w:cs="Google Sans Text" w:eastAsia="Google Sans Text" w:hAnsi="Google Sans Text"/>
          <w:i w:val="0"/>
          <w:color w:val="1b1c1d"/>
          <w:sz w:val="24"/>
          <w:szCs w:val="24"/>
          <w:rtl w:val="0"/>
        </w:rPr>
        <w:t xml:space="preserve"> were invented. These techniques rely on different principles—co-segregation of loci in thin nuclear cryosections (GAM) or in situ barcoding of components within a single chromatin complex (SPRITE)—to identify loci that are part of higher-order spatial hubs.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Advanced Imaging and Microscopy</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Complementing the sequencing-based approaches, advanced microscopy provides a direct window into the spatial organization of the nucleus in single cells. These methods use fluorescence to visualize the position of specific genomic loci, proteins, or entire nuclear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Super-Resolution Microscopy</w:t>
      </w:r>
      <w:r w:rsidDel="00000000" w:rsidR="00000000" w:rsidRPr="00000000">
        <w:rPr>
          <w:rFonts w:ascii="Google Sans Text" w:cs="Google Sans Text" w:eastAsia="Google Sans Text" w:hAnsi="Google Sans Text"/>
          <w:i w:val="0"/>
          <w:color w:val="1b1c1d"/>
          <w:sz w:val="24"/>
          <w:szCs w:val="24"/>
          <w:rtl w:val="0"/>
        </w:rPr>
        <w:t xml:space="preserve"> techniques, such as Stochastic Optical Reconstruction Microscopy (STORM), Photoactivated Localization Microscopy (PALM), and Structured Illumination Microscopy (SIM), have been revolutionary. By overcoming the classical diffraction limit of light, these methods can achieve spatial resolutions in the range of 20-120 nm, an order of magnitude better than conventional confocal microscopy.</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This has enabled the visualization of fine-scale chromatin structures, such as discrete "clutches" or domains of chromatin, and the co-localization of key architectural proteins like CTCF and cohesin at the nanoscale.</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Live-Cell Imaging</w:t>
      </w:r>
      <w:r w:rsidDel="00000000" w:rsidR="00000000" w:rsidRPr="00000000">
        <w:rPr>
          <w:rFonts w:ascii="Google Sans Text" w:cs="Google Sans Text" w:eastAsia="Google Sans Text" w:hAnsi="Google Sans Text"/>
          <w:i w:val="0"/>
          <w:color w:val="1b1c1d"/>
          <w:sz w:val="24"/>
          <w:szCs w:val="24"/>
          <w:rtl w:val="0"/>
        </w:rPr>
        <w:t xml:space="preserve"> techniques are essential for capturing the "time" dimension of the 4DN. By fusing fluorescent proteins to DNA-binding domains, researchers can track the movement of specific chromatin loci in real-time within living cells. Early methods relied on bacterial repressor-operator systems (FROS), but these have largely been superseded by more versatile CRISPR-Cas9-based systems. In these approaches, a nuclease-dead Cas9 (dCas9) is fused to a fluorescent protein and guided to a specific genomic location by a guide RNA, allowing for programmable and dynamic visualization of genome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primary advantage of imaging is its ability to provide direct, quantitative spatial measurements with single-cell and even single-molecule resolution.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It is the gold standard for validating the population-based inferences from Hi-C. However, imaging methods are traditionally very low-throughput, typically targeting only a handful of loci at a time, although multiplexing techniques like Oligopaint are increasing this capacity.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A major concern is also the potential for the labeling systems themselves, particularly the large fluorescent protein tags, to perturb the native structure and function of the chromatin they are designed to observe.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summarizes the key features of the major experimental methodologies used in 4D nucleome research.</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Technique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Underlying 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Typical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Advantages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Critical Limitations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Relevant Snippets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Proximity ligation followed by high-throughput sequencing of all pairwise contacts.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1-10 kb (standard), ~1 kb (in situ)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Genome-wide, unbiased, discovers novel long-range interactions (TADs, compartments).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Population average, ligation biases, requires high sequencing depth, captures pairwise interactions only.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Micro-C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Proximity ligation using Micrococcal Nuclease (MNase) for digestion.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~100 bp (nucleosome level)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Highest resolution 'C' method, provides nucleosome positioning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high sequencing depth required, complex data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scHi-C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Hi-C protocol applied to single, isolated nuclei.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20-100 kb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Reveals cell-to-cell variability in chromatin architecture.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Extremely sparse data, difficult to detect rare interactions, high technical noise.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GAM /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Ligation-free methods based on co-segregation in nuclear slices (GAM) or barcoding in chromatin complexes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 (~50 kb)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detect multi-way interactions beyond simple pairs.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Lower resolution than Hi-C, different set of biases.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FISH / Oligopaint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Hybridization of fluorescently labeled probes to specific DNA sequences.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Diffraction-limited (~250 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 visualization of locus position in single cells, gold standard for validation.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low throughput (few loci), fixed cells (standard FISH), probe synthesis can be costly.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Super-Resolution Microscopy (STORM/PALM)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Stochastic activation and localization of single fluorophores to reconstruct an image.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20-50 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Breaks the diffraction limit, provides nanoscale view of chromatin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Fixed cells, phototoxicity, complex instrumentation and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Live-Cell Imaging (CRISPR-dCas9)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Fusing fluorescent proteins to a nuclease-dead Cas9 guided to specific genomic loci.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Diffraction-limited (~250 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Enables real-time tracking of chromatin dynamics in living cells.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Potential for off-target binding, overexpression artifacts can perturb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Computational and Modeling Approaches: Interpreting Structure</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Experimental data, particularly from high-throughput methods like Hi-C, are not self-interpreting. Computational and modeling approaches are therefore an indispensable component of the 4DN toolkit, serving to process, analyze, interpret, and ultimately predict genome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approaches span a continuum from purely data-driven methods that aim to reconstruct 3D structures consistent with experimental measurements, to biophysical polymer models that simulate chromatin folding from first principles.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powerful approach that has gained traction is the application of graph theory to genomic data. By representing the genome as a network where nodes are genomic loci and edges are weighted by their Hi-C interaction frequency, researchers can deploy sophisticated mathematical tools to analyze its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For example, the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graph Laplacian</w:t>
      </w:r>
      <w:r w:rsidDel="00000000" w:rsidR="00000000" w:rsidRPr="00000000">
        <w:rPr>
          <w:rFonts w:ascii="Google Sans Text" w:cs="Google Sans Text" w:eastAsia="Google Sans Text" w:hAnsi="Google Sans Text"/>
          <w:i w:val="0"/>
          <w:color w:val="1b1c1d"/>
          <w:sz w:val="24"/>
          <w:szCs w:val="24"/>
          <w:rtl w:val="0"/>
        </w:rPr>
        <w:t xml:space="preserve"> can be constructed from a Hi-C contact matrix. The eigenvalues and eigenvectors of this Laplacian have direct physical interpretations. The second smallest eigenvalue, known as the </w:t>
      </w:r>
      <w:r w:rsidDel="00000000" w:rsidR="00000000" w:rsidRPr="00000000">
        <w:rPr>
          <w:rFonts w:ascii="Google Sans Text" w:cs="Google Sans Text" w:eastAsia="Google Sans Text" w:hAnsi="Google Sans Text"/>
          <w:b w:val="1"/>
          <w:i w:val="0"/>
          <w:color w:val="1b1c1d"/>
          <w:sz w:val="24"/>
          <w:szCs w:val="24"/>
          <w:rtl w:val="0"/>
        </w:rPr>
        <w:t xml:space="preserve">Fiedler number</w:t>
      </w:r>
      <w:r w:rsidDel="00000000" w:rsidR="00000000" w:rsidRPr="00000000">
        <w:rPr>
          <w:rFonts w:ascii="Google Sans Text" w:cs="Google Sans Text" w:eastAsia="Google Sans Text" w:hAnsi="Google Sans Text"/>
          <w:i w:val="0"/>
          <w:color w:val="1b1c1d"/>
          <w:sz w:val="24"/>
          <w:szCs w:val="24"/>
          <w:rtl w:val="0"/>
        </w:rPr>
        <w:t xml:space="preserve">, provides a quantitative measure of the topological stability or connectivity of a genomic region—a high Fiedler number suggests a conformationally stable domain. The corresponding eigenvector, the </w:t>
      </w:r>
      <w:r w:rsidDel="00000000" w:rsidR="00000000" w:rsidRPr="00000000">
        <w:rPr>
          <w:rFonts w:ascii="Google Sans Text" w:cs="Google Sans Text" w:eastAsia="Google Sans Text" w:hAnsi="Google Sans Text"/>
          <w:b w:val="1"/>
          <w:i w:val="0"/>
          <w:color w:val="1b1c1d"/>
          <w:sz w:val="24"/>
          <w:szCs w:val="24"/>
          <w:rtl w:val="0"/>
        </w:rPr>
        <w:t xml:space="preserve">Fiedler vector</w:t>
      </w:r>
      <w:r w:rsidDel="00000000" w:rsidR="00000000" w:rsidRPr="00000000">
        <w:rPr>
          <w:rFonts w:ascii="Google Sans Text" w:cs="Google Sans Text" w:eastAsia="Google Sans Text" w:hAnsi="Google Sans Text"/>
          <w:i w:val="0"/>
          <w:color w:val="1b1c1d"/>
          <w:sz w:val="24"/>
          <w:szCs w:val="24"/>
          <w:rtl w:val="0"/>
        </w:rPr>
        <w:t xml:space="preserve">, can be used to efficiently partition the genome into its constituent A/B compartments, providing a mathematically rigorous alternative to earlier principal component analysis methods.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significant evolution in the field's ambition is reflected in the progression of its computational models—from descriptive to predictive. Early models focused on building 3D representations of chromosomes that were simply consistent with the contact frequencies observed in a Hi-C experiment.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next generation of models, such as dynamic multilayer networks, began to integrate multiple data types, such as Hi-C (structure) and RNA-seq (function), to study their co-evolution over time. This allowed for the identification of critical transition points and highly entropic intermediate states during complex biological processes like cellular reprogramming.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More recently, the field has begun to develop truly predictive frameworks. One example is the "4D nucleome equation," a theoretical model that aims to quantitatively link the biophysics of enhancer-promoter interactions (e.g., their genomic distance and contact probability) with the biochemical reactions of gene transcription to predict the resulting distribution of mRNA molecules in a cell population over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The ultimate aspiration, a key goal of the 4DN Program's second phase, is to develop models that can predict cell-type-specific chromosome conformation directly from the 1D DNA sequence and a set of biophysical rules.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Achieving this would represent the ultimate test of mechanistic understanding. If one can accurately forecast the complex, dynamic, four-dimensional structure and function of the nucleome from the linear sequence alone, it would signify that the fundamental principles of genome organization have truly been deciphered. This marks the transition of the field from a primarily descriptive science to a potentially predictive one.</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Fourth Dimension: Spatiotemporal Dynamics of the Nucleome</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essence of the 4D Nucleome concept lies in its explicit incorporation of time. The architecture of the nucleus is not static; it is a dynamic landscape that is constantly being remodeled on timescales ranging from minutes to entire developmental programs. This spatiotemporal dynamism is not a passive consequence of cellular life but an active and essential component of how the cell executes fundamental processes like division, differentiation, and response to its environment.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Rhythmic Dance of the Cell Cycle</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cell cycle provides the most dramatic example of programmed 4DN reorganization. The intricate interphase architecture, with its well-defined compartments and TADs, is completely dismantled as the cell enters mitosis to form highly condensed, rod-shaped chromosomes, and is then precisely and rapidly re-established upon exit from mitosis and entry into the next G1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A key focus of the 4DN Program's second phase is to delineate these dynamics at high resolution.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Recent studies have revealed that the different hierarchical layers of the nucleome are re-established with distinct and independent kinetics, providing strong evidence that they are governed by separate regulatory mechanisms.</w:t>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TADs and Chromatin Loops:</w:t>
      </w:r>
      <w:r w:rsidDel="00000000" w:rsidR="00000000" w:rsidRPr="00000000">
        <w:rPr>
          <w:rFonts w:ascii="Google Sans Text" w:cs="Google Sans Text" w:eastAsia="Google Sans Text" w:hAnsi="Google Sans Text"/>
          <w:i w:val="0"/>
          <w:color w:val="1b1c1d"/>
          <w:sz w:val="24"/>
          <w:szCs w:val="24"/>
          <w:rtl w:val="0"/>
        </w:rPr>
        <w:t xml:space="preserve"> The formation of local structures like TADs and CTCF-cohesin mediated loops occurs very rapidly. TAD boundaries begin to re-form in telophase and their insulation strength reaches its maximum early in G1. This insulation then progressively weakens as the cell proceeds through S-phase, a process that correlates tightly with the passage of the replication fork, suggesting that DNA replication temporarily disrupts local boundary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A/B Compartments:</w:t>
      </w:r>
      <w:r w:rsidDel="00000000" w:rsidR="00000000" w:rsidRPr="00000000">
        <w:rPr>
          <w:rFonts w:ascii="Google Sans Text" w:cs="Google Sans Text" w:eastAsia="Google Sans Text" w:hAnsi="Google Sans Text"/>
          <w:i w:val="0"/>
          <w:color w:val="1b1c1d"/>
          <w:sz w:val="24"/>
          <w:szCs w:val="24"/>
          <w:rtl w:val="0"/>
        </w:rPr>
        <w:t xml:space="preserve"> In striking contrast, the strength of large-scale A/B compartmentalization follows the opposite trajectory. Compartment strength is at its weakest in early G1 and progressively increases throughout interphase, reaching its maximum in G2.</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decoupling of kinetics—maximal TAD insulation in early G1 versus maximal compartment strength in G2—strongly implies that these architectural layers are not products of a single, unified folding process. Instead, they are subject to distinct regulatory inputs. TAD formation is critically dependent on the loop extrusion activity of cohesin and the barrier function of CTCF, while A/B compartment segregation is thought to be driven by the biophysical principles of phase separation based on chromatin type. This modular regulation allows the cell to independently tune local insulation (TADs), which may be critical for precise gene regulation in G1, and the global nuclear environment (compartments), which may be more important for organizing the genome for the subsequent mitosis.</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remarkable speed and fidelity with which the complex interphase architecture is rebuilt after every cell division is guided by a system of "mitotic bookmarking." Certain factors, including specific transcription factors and epigenetic marks like the repressive histone modification H3K9me2, are retained on the condensed mitotic chromosomes. These bookmarks act as a form of cellular memory, guiding the correct repositioning of genomic regions and the re-establishment of cell-type-specific expression programs in the daughter cells' G1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Architectural Choreography of Development and Aging</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 cell cycle, the 4D nucleome undergoes profound and long-lasting transformations during organismal development and aging. Cellular differentiation is fundamentally a process of architectural reprogramming. As a pluripotent stem cell commits to a specific lineage, its nuclear architecture is extensively remodeled to establish and maintain a new, cell-type-specific gene expression program.</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These changes occur at all scales and include alterations in the overall shape of the nucleus, the global accessibility of chromatin, the repositioning of entire chromosome territories, and the specific rewiring of enhancer-promoter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For example, as genes become active during differentiation, their loci often move from the repressive environment of the nuclear periphery (associated with the nuclear lamina) to the more active nuclear interior.</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This architectural specialization is critical for defining cellular identity.</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process of aging is also accompanied by progressive and stochastic changes in nuclear architecture. Studies in model organisms like </w:t>
      </w:r>
      <w:r w:rsidDel="00000000" w:rsidR="00000000" w:rsidRPr="00000000">
        <w:rPr>
          <w:rFonts w:ascii="Google Sans Text" w:cs="Google Sans Text" w:eastAsia="Google Sans Text" w:hAnsi="Google Sans Text"/>
          <w:i w:val="1"/>
          <w:color w:val="1b1c1d"/>
          <w:sz w:val="24"/>
          <w:szCs w:val="24"/>
          <w:rtl w:val="0"/>
        </w:rPr>
        <w:t xml:space="preserve">C. elegans</w:t>
      </w:r>
      <w:r w:rsidDel="00000000" w:rsidR="00000000" w:rsidRPr="00000000">
        <w:rPr>
          <w:rFonts w:ascii="Google Sans Text" w:cs="Google Sans Text" w:eastAsia="Google Sans Text" w:hAnsi="Google Sans Text"/>
          <w:i w:val="0"/>
          <w:color w:val="1b1c1d"/>
          <w:sz w:val="24"/>
          <w:szCs w:val="24"/>
          <w:rtl w:val="0"/>
        </w:rPr>
        <w:t xml:space="preserve"> have shown that as an animal ages, its cells exhibit increasing alterations in nuclear morphology, including changes in nuclear shape and a gradual loss of the peripheral heterochromatin that is normally anchored to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These age-related changes are strikingly similar to the nuclear defects observed in human premature aging syndromes like Hutchinson-Gilford Progeria Syndrome (HGPS), which are caused by mutations in nuclear lamin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This suggests that a gradual decline in architectural integrity is a fundamental and conserved feature of the normal aging process.</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Nucleome in Dialogue: Response to External Cues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4D nucleome is not an isolated system but is in constant dialogue with the cell's exterior, dynamically reconfiguring itself in response to a vast array of external signals and stresses. This reframes the nucleome from a passive structural scaffold to an active signal integration hub and a key component of the cellular response network.</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Hormone Signaling and Stress Response:</w:t>
      </w:r>
      <w:r w:rsidDel="00000000" w:rsidR="00000000" w:rsidRPr="00000000">
        <w:rPr>
          <w:rFonts w:ascii="Google Sans Text" w:cs="Google Sans Text" w:eastAsia="Google Sans Text" w:hAnsi="Google Sans Text"/>
          <w:i w:val="0"/>
          <w:color w:val="1b1c1d"/>
          <w:sz w:val="24"/>
          <w:szCs w:val="24"/>
          <w:rtl w:val="0"/>
        </w:rPr>
        <w:t xml:space="preserve"> Many signaling pathways converge on the nucleus to directly modulate chromatin architecture. Nuclear hormone receptors, for instance, are ligand-activated transcription factors. Upon binding a hormone like a glucocorticoid, the receptor translocates to the nucleus, where it binds to specific DNA sequences and recruits a host of co-activator or co-repressor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These complexes often have intrinsic enzymatic activity, such as histone acetyltransferase (HAT) or deacetylase (HDAC) activity, allowing them to directly remodel the local chromatin environment and alter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 response to cellular stress is a prime example of this integration. The glucocorticoid receptor (GR), activated by stress hormones, has been shown to modulate the 4DN through a mechanism involving cohesin-mediated chromatin looping, which in turn alters gene expression programs related to the gut-brain axis.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Plant biology research is also adopting this framework, with projects like 4D-HEAT aiming to decipher how heat stress dynamically alters enhancer-promoter contacts to drive stress-tolerance gene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Signal Transduction Pathways (NF-κB, TGF-β):</w:t>
      </w:r>
      <w:r w:rsidDel="00000000" w:rsidR="00000000" w:rsidRPr="00000000">
        <w:rPr>
          <w:rFonts w:ascii="Google Sans Text" w:cs="Google Sans Text" w:eastAsia="Google Sans Text" w:hAnsi="Google Sans Text"/>
          <w:i w:val="0"/>
          <w:color w:val="1b1c1d"/>
          <w:sz w:val="24"/>
          <w:szCs w:val="24"/>
          <w:rtl w:val="0"/>
        </w:rPr>
        <w:t xml:space="preserve"> Key intracellular signaling cascades that govern inflammation, development, and immunity exert their effects by altering the 4DN. The </w:t>
      </w:r>
      <w:r w:rsidDel="00000000" w:rsidR="00000000" w:rsidRPr="00000000">
        <w:rPr>
          <w:rFonts w:ascii="Google Sans Text" w:cs="Google Sans Text" w:eastAsia="Google Sans Text" w:hAnsi="Google Sans Text"/>
          <w:b w:val="1"/>
          <w:i w:val="0"/>
          <w:color w:val="1b1c1d"/>
          <w:sz w:val="24"/>
          <w:szCs w:val="24"/>
          <w:rtl w:val="0"/>
        </w:rPr>
        <w:t xml:space="preserve">NF-κB</w:t>
      </w:r>
      <w:r w:rsidDel="00000000" w:rsidR="00000000" w:rsidRPr="00000000">
        <w:rPr>
          <w:rFonts w:ascii="Google Sans Text" w:cs="Google Sans Text" w:eastAsia="Google Sans Text" w:hAnsi="Google Sans Text"/>
          <w:i w:val="0"/>
          <w:color w:val="1b1c1d"/>
          <w:sz w:val="24"/>
          <w:szCs w:val="24"/>
          <w:rtl w:val="0"/>
        </w:rPr>
        <w:t xml:space="preserve"> pathway, central to the inflammatory response, involves the stimulus-dependent nuclear translocation of NF-κB transcription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Once in the nucleus, NF-κB binds to the promoters and enhancers of target genes and recruits chromatin-modifying complexes to activate their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The response is highly dynamic, with NF-κB often exhibiting oscillations in its nuclear concentration.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The resulting kinetic pattern of gene induction—whether a gene is activated transiently or in a sustained manner—is determined by the pre-existing chromatin architecture. Genes located within pre-formed enhancer-promoter loops are poised for rapid, transient activation, while others require more extensive remodeling for sustained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In some cases, the signaling pathway can actively restructure the genome; for example, the Tax protein from the HTLV-1 virus activates NF-κB in a way that reorganizes the 3D genome to bring co-regulated target genes into shared spatial hubs.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The</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TGF-β</w:t>
      </w:r>
      <w:r w:rsidDel="00000000" w:rsidR="00000000" w:rsidRPr="00000000">
        <w:rPr>
          <w:rFonts w:ascii="Google Sans Text" w:cs="Google Sans Text" w:eastAsia="Google Sans Text" w:hAnsi="Google Sans Text"/>
          <w:i w:val="0"/>
          <w:color w:val="1b1c1d"/>
          <w:sz w:val="24"/>
          <w:szCs w:val="24"/>
          <w:rtl w:val="0"/>
        </w:rPr>
        <w:t xml:space="preserve"> pathway, which is critical in development, fibrosis, and cancer, acts through Smad transcription factors to drive major reprogramming events like the epithelial-mesenchymal transition (EMT).</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It is also a key regulator of immune cell function in specialized microenvironments like the tumor and the maternal-fetal interface, where it drives suppressive gene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The DNA Damage Response (DDR):</w:t>
      </w:r>
      <w:r w:rsidDel="00000000" w:rsidR="00000000" w:rsidRPr="00000000">
        <w:rPr>
          <w:rFonts w:ascii="Google Sans Text" w:cs="Google Sans Text" w:eastAsia="Google Sans Text" w:hAnsi="Google Sans Text"/>
          <w:i w:val="0"/>
          <w:color w:val="1b1c1d"/>
          <w:sz w:val="24"/>
          <w:szCs w:val="24"/>
          <w:rtl w:val="0"/>
        </w:rPr>
        <w:t xml:space="preserve"> Perhaps the most striking example of the nucleome as an active responder is its multi-scale reorganization following DNA damage. This response is not simply a consequence of the damage but an organized, functional process designed to facilitate repair. Upon exposure to UV radiation, which causes bulky DNA adducts, the cell initiates a rapid and global restructuring of its 3D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This includes an immediate strengthening of TAD boundaries and an increase in the frequency of interactions within compartments, particularly the active 'A' compartment. This architectural reorganization is functionally coupled to the repair process. The efficiency of nucleotide excision repair (NER) is significantly higher in regions that undergo these structural changes, with repair activity being particularly enriched at the newly insulated TAD boundaries and at the anchors of newly formed chromatin loops.</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This demonstrates that the 4DN actively reconfigures itself to create a nuclear environment that is conducive to efficient DNA repair, highlighting its role as a central player in maintaining genome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Dysregulated Nucleome: Implications for Human Disease</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As the principles of 4D nuclear organization have become clearer, so too has the realization that its disruption is a fundamental mechanism of human disease. Defects in the establishment, maintenance, or dynamic remodeling of the 4DN are now implicated in a wide spectrum of pathologies, from cancer to rare developmental disorders. These "diseases of the nucleome" provide powerful human models for understanding the functional consequences of architectural failure.</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Cancer: A Disease of Architectural Disruption</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dysregulation of the 3D genome is now considered a hallmark of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The tight control of gene expression networks that maintains normal cellular identity is intimately linked to the integrity of the 4DN, and its disruption can lead to the aberrant gene expression patterns that drive tumorigenesis.</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primary mechanism by which architectural defects contribute to cancer is through </w:t>
      </w:r>
      <w:r w:rsidDel="00000000" w:rsidR="00000000" w:rsidRPr="00000000">
        <w:rPr>
          <w:rFonts w:ascii="Google Sans Text" w:cs="Google Sans Text" w:eastAsia="Google Sans Text" w:hAnsi="Google Sans Text"/>
          <w:b w:val="1"/>
          <w:i w:val="0"/>
          <w:color w:val="1b1c1d"/>
          <w:sz w:val="24"/>
          <w:szCs w:val="24"/>
          <w:rtl w:val="0"/>
        </w:rPr>
        <w:t xml:space="preserve">enhancer hijacking</w:t>
      </w:r>
      <w:r w:rsidDel="00000000" w:rsidR="00000000" w:rsidRPr="00000000">
        <w:rPr>
          <w:rFonts w:ascii="Google Sans Text" w:cs="Google Sans Text" w:eastAsia="Google Sans Text" w:hAnsi="Google Sans Text"/>
          <w:i w:val="0"/>
          <w:color w:val="1b1c1d"/>
          <w:sz w:val="24"/>
          <w:szCs w:val="24"/>
          <w:rtl w:val="0"/>
        </w:rPr>
        <w:t xml:space="preserve">. In a normal cell, the insulating function of TAD boundaries prevents powerful enhancers from activating inappropriate target genes, such as proto-oncogenes, located in adjacent TADs. However, genomic rearrangements like deletions, inversions, or translocations, which are common in cancer cells, can break these boundaries. This can lead to the juxtaposition of a strong enhancer next to a previously silent proto-oncogene, resulting in its ectopic and oncogenic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mechanism has been shown to activate proto-oncogenes that are normally kept silent by being tucked away in repressive chromatin compartments; the structural disruption exposes them to active regulatory environments.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compelling case study is found in </w:t>
      </w:r>
      <w:r w:rsidDel="00000000" w:rsidR="00000000" w:rsidRPr="00000000">
        <w:rPr>
          <w:rFonts w:ascii="Google Sans Text" w:cs="Google Sans Text" w:eastAsia="Google Sans Text" w:hAnsi="Google Sans Text"/>
          <w:b w:val="1"/>
          <w:i w:val="0"/>
          <w:color w:val="1b1c1d"/>
          <w:sz w:val="24"/>
          <w:szCs w:val="24"/>
          <w:rtl w:val="0"/>
        </w:rPr>
        <w:t xml:space="preserve">colorectal cancer</w:t>
      </w:r>
      <w:r w:rsidDel="00000000" w:rsidR="00000000" w:rsidRPr="00000000">
        <w:rPr>
          <w:rFonts w:ascii="Google Sans Text" w:cs="Google Sans Text" w:eastAsia="Google Sans Text" w:hAnsi="Google Sans Text"/>
          <w:i w:val="0"/>
          <w:color w:val="1b1c1d"/>
          <w:sz w:val="24"/>
          <w:szCs w:val="24"/>
          <w:rtl w:val="0"/>
        </w:rPr>
        <w:t xml:space="preserve">, where the Wnt signaling pathway is constitutively active. Research from the 4DN consortium has shown that silencing TCF7L2, a key transcription factor in this pathway, induces widespread and dynamic changes in the 4DN of cancer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These changes include global chromatin compaction, extensive A/B compartment switching, and, critically, the loss of a specific TAD boundary within the</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CEACAM</w:t>
      </w:r>
      <w:r w:rsidDel="00000000" w:rsidR="00000000" w:rsidRPr="00000000">
        <w:rPr>
          <w:rFonts w:ascii="Google Sans Text" w:cs="Google Sans Text" w:eastAsia="Google Sans Text" w:hAnsi="Google Sans Text"/>
          <w:i w:val="0"/>
          <w:color w:val="1b1c1d"/>
          <w:sz w:val="24"/>
          <w:szCs w:val="24"/>
          <w:rtl w:val="0"/>
        </w:rPr>
        <w:t xml:space="preserve"> gene cluster on chromosome 19. The dissolution of this boundary merges two previously separate TADs, a structural change that occurs concurrently with a significant increase in the expression of the cancer-associated </w:t>
      </w:r>
      <w:r w:rsidDel="00000000" w:rsidR="00000000" w:rsidRPr="00000000">
        <w:rPr>
          <w:rFonts w:ascii="Google Sans Text" w:cs="Google Sans Text" w:eastAsia="Google Sans Text" w:hAnsi="Google Sans Text"/>
          <w:i w:val="1"/>
          <w:color w:val="1b1c1d"/>
          <w:sz w:val="24"/>
          <w:szCs w:val="24"/>
          <w:rtl w:val="0"/>
        </w:rPr>
        <w:t xml:space="preserve">CEACAM</w:t>
      </w:r>
      <w:r w:rsidDel="00000000" w:rsidR="00000000" w:rsidRPr="00000000">
        <w:rPr>
          <w:rFonts w:ascii="Google Sans Text" w:cs="Google Sans Text" w:eastAsia="Google Sans Text" w:hAnsi="Google Sans Text"/>
          <w:i w:val="0"/>
          <w:color w:val="1b1c1d"/>
          <w:sz w:val="24"/>
          <w:szCs w:val="24"/>
          <w:rtl w:val="0"/>
        </w:rPr>
        <w:t xml:space="preserve"> genes located within them. This provides a direct, dynamic link between a cancer-driving signaling pathway, a specific alteration in TAD architecture, and a functionally relevant change in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computational modeling suggests that the process of "cancerization" itself can be viewed as a trajectory of structural transformation. Simulations of the transition from a normal to a cancer cell state indicate that the chromosome does not change linearly. Instead, it passes through a transient intermediate state characterized by a more expanded, sparse, and stem-cell-like chromatin structure before compacting into the final cancer cell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This raises the intriguing possibility that cancer formation involves a form of cellular reprogramming at the structural level, where the cell transiently acquires stem-like properties before differentiating into a malignant state.</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Developmental Disorders: When the Architectural Machinery Fails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growing class of rare congenital disorders, collectively termed "chromatinopathies," are caused by mutations in genes that encode the core machinery of chromatin regulation and genome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A prominent subset of these are the "cohesinopathies," which result from mutations in the subunits of the cohesin complex or its regulatory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These disorders provide a stark illustration of what happens when the fundamental machinery for building the 4DN is broken.</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archetypal cohesinopathy is </w:t>
      </w:r>
      <w:r w:rsidDel="00000000" w:rsidR="00000000" w:rsidRPr="00000000">
        <w:rPr>
          <w:rFonts w:ascii="Google Sans Text" w:cs="Google Sans Text" w:eastAsia="Google Sans Text" w:hAnsi="Google Sans Text"/>
          <w:b w:val="1"/>
          <w:i w:val="0"/>
          <w:color w:val="1b1c1d"/>
          <w:sz w:val="24"/>
          <w:szCs w:val="24"/>
          <w:rtl w:val="0"/>
        </w:rPr>
        <w:t xml:space="preserve">Cornelia de Lange Syndrome (CdLS)</w:t>
      </w:r>
      <w:r w:rsidDel="00000000" w:rsidR="00000000" w:rsidRPr="00000000">
        <w:rPr>
          <w:rFonts w:ascii="Google Sans Text" w:cs="Google Sans Text" w:eastAsia="Google Sans Text" w:hAnsi="Google Sans Text"/>
          <w:i w:val="0"/>
          <w:color w:val="1b1c1d"/>
          <w:sz w:val="24"/>
          <w:szCs w:val="24"/>
          <w:rtl w:val="0"/>
        </w:rPr>
        <w:t xml:space="preserve">, a severe, multi-system developmental disorder. Affected individuals present with a characteristic constellation of features, including significant pre- and postnatal growth retardation, intellectual disability, limb malformations, and distinctive facial dysmorphisms like arched eyebrows that meet in the midline (synophrys).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CdLS is caused by heterozygous, dominant mutations in genes that encode the core components of the cohesin ring (</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SMC1A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SMC3</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RAD21</w:t>
      </w:r>
      <w:r w:rsidDel="00000000" w:rsidR="00000000" w:rsidRPr="00000000">
        <w:rPr>
          <w:rFonts w:ascii="Google Sans Text" w:cs="Google Sans Text" w:eastAsia="Google Sans Text" w:hAnsi="Google Sans Text"/>
          <w:i w:val="0"/>
          <w:color w:val="1b1c1d"/>
          <w:sz w:val="24"/>
          <w:szCs w:val="24"/>
          <w:rtl w:val="0"/>
        </w:rPr>
        <w:t xml:space="preserve">) or its loader, </w:t>
      </w:r>
      <w:r w:rsidDel="00000000" w:rsidR="00000000" w:rsidRPr="00000000">
        <w:rPr>
          <w:rFonts w:ascii="Google Sans Text" w:cs="Google Sans Text" w:eastAsia="Google Sans Text" w:hAnsi="Google Sans Text"/>
          <w:i w:val="1"/>
          <w:color w:val="1b1c1d"/>
          <w:sz w:val="24"/>
          <w:szCs w:val="24"/>
          <w:rtl w:val="0"/>
        </w:rPr>
        <w:t xml:space="preserve">NIPBL</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molecular mechanism underlying CdLS is a direct failure of 4DN architecture. Since the cohesin complex is the molecular motor that drives loop extrusion, a cornerstone of TAD and chromatin loop formation, a 50% reduction in its functional capacity leads to a global failure to properly establish and maintain these structures throughout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r w:rsidDel="00000000" w:rsidR="00000000" w:rsidRPr="00000000">
        <w:rPr>
          <w:rFonts w:ascii="Google Sans Text" w:cs="Google Sans Text" w:eastAsia="Google Sans Text" w:hAnsi="Google Sans Text"/>
          <w:i w:val="0"/>
          <w:color w:val="1b1c1d"/>
          <w:sz w:val="24"/>
          <w:szCs w:val="24"/>
          <w:rtl w:val="0"/>
        </w:rPr>
        <w:t xml:space="preserve"> This widespread architectural collapse results in the misregulation of thousands of genes that depend on correct enhancer-promoter looping for their expression during development. The severe and pleiotropic nature of the CdLS phenotype is a direct reflection of this systemic failure of genome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related disorders has revealed convergent mechanisms. For example, </w:t>
      </w:r>
      <w:r w:rsidDel="00000000" w:rsidR="00000000" w:rsidRPr="00000000">
        <w:rPr>
          <w:rFonts w:ascii="Google Sans Text" w:cs="Google Sans Text" w:eastAsia="Google Sans Text" w:hAnsi="Google Sans Text"/>
          <w:b w:val="1"/>
          <w:i w:val="0"/>
          <w:color w:val="1b1c1d"/>
          <w:sz w:val="24"/>
          <w:szCs w:val="24"/>
          <w:rtl w:val="0"/>
        </w:rPr>
        <w:t xml:space="preserve">KBG syndrome</w:t>
      </w:r>
      <w:r w:rsidDel="00000000" w:rsidR="00000000" w:rsidRPr="00000000">
        <w:rPr>
          <w:rFonts w:ascii="Google Sans Text" w:cs="Google Sans Text" w:eastAsia="Google Sans Text" w:hAnsi="Google Sans Text"/>
          <w:i w:val="0"/>
          <w:color w:val="1b1c1d"/>
          <w:sz w:val="24"/>
          <w:szCs w:val="24"/>
          <w:rtl w:val="0"/>
        </w:rPr>
        <w:t xml:space="preserve"> is another developmental disorder with features that overlap with CdLS. It is caused by mutations in the gene </w:t>
      </w:r>
      <w:r w:rsidDel="00000000" w:rsidR="00000000" w:rsidRPr="00000000">
        <w:rPr>
          <w:rFonts w:ascii="Google Sans Text" w:cs="Google Sans Text" w:eastAsia="Google Sans Text" w:hAnsi="Google Sans Text"/>
          <w:i w:val="1"/>
          <w:color w:val="1b1c1d"/>
          <w:sz w:val="24"/>
          <w:szCs w:val="24"/>
          <w:rtl w:val="0"/>
        </w:rPr>
        <w:t xml:space="preserve">ANKRD11</w:t>
      </w:r>
      <w:r w:rsidDel="00000000" w:rsidR="00000000" w:rsidRPr="00000000">
        <w:rPr>
          <w:rFonts w:ascii="Google Sans Text" w:cs="Google Sans Text" w:eastAsia="Google Sans Text" w:hAnsi="Google Sans Text"/>
          <w:i w:val="0"/>
          <w:color w:val="1b1c1d"/>
          <w:sz w:val="24"/>
          <w:szCs w:val="24"/>
          <w:rtl w:val="0"/>
        </w:rPr>
        <w:t xml:space="preserve">. Recent research has demonstrated that the ANKRD11 protein physically interacts with the cohesin complex and that disease-causing mutations disrupt this interaction.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This provides a clear molecular explanation for the phenotypic overlap: although</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ANKRD11</w:t>
      </w:r>
      <w:r w:rsidDel="00000000" w:rsidR="00000000" w:rsidRPr="00000000">
        <w:rPr>
          <w:rFonts w:ascii="Google Sans Text" w:cs="Google Sans Text" w:eastAsia="Google Sans Text" w:hAnsi="Google Sans Text"/>
          <w:i w:val="0"/>
          <w:color w:val="1b1c1d"/>
          <w:sz w:val="24"/>
          <w:szCs w:val="24"/>
          <w:rtl w:val="0"/>
        </w:rPr>
        <w:t xml:space="preserve"> is not a core cohesin subunit, its mutation impairs the function of the same architectural machinery, leading to similar downstream consequences on gene regulation in neural and craniofacial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This principle of architectural disruption extends to other neurodevelopmental disorders as well, including</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Autism Spectrum Disorder (ASD)</w:t>
      </w:r>
      <w:r w:rsidDel="00000000" w:rsidR="00000000" w:rsidRPr="00000000">
        <w:rPr>
          <w:rFonts w:ascii="Google Sans Text" w:cs="Google Sans Text" w:eastAsia="Google Sans Text" w:hAnsi="Google Sans Text"/>
          <w:i w:val="0"/>
          <w:color w:val="1b1c1d"/>
          <w:sz w:val="24"/>
          <w:szCs w:val="24"/>
          <w:rtl w:val="0"/>
        </w:rPr>
        <w:t xml:space="preserve">, where </w:t>
      </w:r>
      <w:r w:rsidDel="00000000" w:rsidR="00000000" w:rsidRPr="00000000">
        <w:rPr>
          <w:rFonts w:ascii="Google Sans Text" w:cs="Google Sans Text" w:eastAsia="Google Sans Text" w:hAnsi="Google Sans Text"/>
          <w:i w:val="1"/>
          <w:color w:val="1b1c1d"/>
          <w:sz w:val="24"/>
          <w:szCs w:val="24"/>
          <w:rtl w:val="0"/>
        </w:rPr>
        <w:t xml:space="preserve">de novo</w:t>
      </w:r>
      <w:r w:rsidDel="00000000" w:rsidR="00000000" w:rsidRPr="00000000">
        <w:rPr>
          <w:rFonts w:ascii="Google Sans Text" w:cs="Google Sans Text" w:eastAsia="Google Sans Text" w:hAnsi="Google Sans Text"/>
          <w:i w:val="0"/>
          <w:color w:val="1b1c1d"/>
          <w:sz w:val="24"/>
          <w:szCs w:val="24"/>
          <w:rtl w:val="0"/>
        </w:rPr>
        <w:t xml:space="preserve"> structural variants have been shown to disrupt the distal regulatory loops of key neuronal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pathologies of the 4D nucleome can be conceptually organized using an analogy to computer systems, distinguishing between "hardware failures" and "software errors." Cohesinopathies like CdLS represent </w:t>
      </w:r>
      <w:r w:rsidDel="00000000" w:rsidR="00000000" w:rsidRPr="00000000">
        <w:rPr>
          <w:rFonts w:ascii="Google Sans Text" w:cs="Google Sans Text" w:eastAsia="Google Sans Text" w:hAnsi="Google Sans Text"/>
          <w:b w:val="1"/>
          <w:i w:val="0"/>
          <w:color w:val="1b1c1d"/>
          <w:sz w:val="24"/>
          <w:szCs w:val="24"/>
          <w:rtl w:val="0"/>
        </w:rPr>
        <w:t xml:space="preserve">hardware failures</w:t>
      </w:r>
      <w:r w:rsidDel="00000000" w:rsidR="00000000" w:rsidRPr="00000000">
        <w:rPr>
          <w:rFonts w:ascii="Google Sans Text" w:cs="Google Sans Text" w:eastAsia="Google Sans Text" w:hAnsi="Google Sans Text"/>
          <w:i w:val="0"/>
          <w:color w:val="1b1c1d"/>
          <w:sz w:val="24"/>
          <w:szCs w:val="24"/>
          <w:rtl w:val="0"/>
        </w:rPr>
        <w:t xml:space="preserve">. Here, the fundamental protein machinery responsible for building the architecture—the cohesin motor itself—is broken due to a germline mutation.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r w:rsidDel="00000000" w:rsidR="00000000" w:rsidRPr="00000000">
        <w:rPr>
          <w:rFonts w:ascii="Google Sans Text" w:cs="Google Sans Text" w:eastAsia="Google Sans Text" w:hAnsi="Google Sans Text"/>
          <w:i w:val="0"/>
          <w:color w:val="1b1c1d"/>
          <w:sz w:val="24"/>
          <w:szCs w:val="24"/>
          <w:rtl w:val="0"/>
        </w:rPr>
        <w:t xml:space="preserve"> The consequence is a global, systemic collapse of genome organization, leading to severe and multi-system developmental abnormalities. In contrast, many of the architectural defects seen in cancer can be thought of as</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software errors</w:t>
      </w:r>
      <w:r w:rsidDel="00000000" w:rsidR="00000000" w:rsidRPr="00000000">
        <w:rPr>
          <w:rFonts w:ascii="Google Sans Text" w:cs="Google Sans Text" w:eastAsia="Google Sans Text" w:hAnsi="Google Sans Text"/>
          <w:i w:val="0"/>
          <w:color w:val="1b1c1d"/>
          <w:sz w:val="24"/>
          <w:szCs w:val="24"/>
          <w:rtl w:val="0"/>
        </w:rPr>
        <w:t xml:space="preserve">. In these cases, the core machinery (the hardware, like cohesin and CTCF) is generally intact and functional. However, it is operating on faulty code—a genome that has been corrupted by somatic rearrangements like translocations or inversions—or is being driven by faulty instructions from dysregulated signaling pathways and transcription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leads to more localized architectural faults, such as the miswiring of a specific enhancer to an oncogene, resulting in a more specific pathological outcome. This conceptual framework helps to classify the diverse ways in which 4DN dysregulation can cause disease and may have future therapeutic implications, as localized "software" errors may be more amenable to targeted intervention than global "hardware" failures.</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summarizes key examples of how alterations in the 4D Nucleome are linked to specific human diseases.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Disease / Condition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Architectural Level / Component Affected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Molecular Cause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Observed Structural Alteration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Functional Consequence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Relevant Snippets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Cancer (General)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TADs / Chromatin Loops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Genomic structural variants (e.g., inversions, translocations) that disrupt TAD boundaries.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Juxtaposition of a strong enhancer with a proto-oncogene from an adjacent TAD.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Ectopic activation of proto-oncogenes ("enhancer hijacking").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Colorectal Cancer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TADs / A/B Compartments / Gene Expression Networks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Dysregulation of Wnt signaling pathway (e.g., via TCF7L2 silencing).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 of specific TAD boundaries (e.g., at </w:t>
            </w:r>
            <w:r w:rsidDel="00000000" w:rsidR="00000000" w:rsidRPr="00000000">
              <w:rPr>
                <w:rFonts w:ascii="Google Sans Text" w:cs="Google Sans Text" w:eastAsia="Google Sans Text" w:hAnsi="Google Sans Text"/>
                <w:i w:val="1"/>
                <w:color w:val="1b1c1d"/>
                <w:sz w:val="20"/>
                <w:szCs w:val="20"/>
                <w:shd w:fill="auto" w:val="clear"/>
                <w:rtl w:val="0"/>
              </w:rPr>
              <w:t xml:space="preserve">CEACAM</w:t>
            </w:r>
            <w:r w:rsidDel="00000000" w:rsidR="00000000" w:rsidRPr="00000000">
              <w:rPr>
                <w:rFonts w:ascii="Google Sans Text" w:cs="Google Sans Text" w:eastAsia="Google Sans Text" w:hAnsi="Google Sans Text"/>
                <w:i w:val="0"/>
                <w:color w:val="1b1c1d"/>
                <w:sz w:val="20"/>
                <w:szCs w:val="20"/>
                <w:shd w:fill="auto" w:val="clear"/>
                <w:rtl w:val="0"/>
              </w:rPr>
              <w:t xml:space="preserve"> locus), A/B compartment switching, global chromatin compaction.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Altered expression of cancer-related genes (</w:t>
            </w:r>
            <w:r w:rsidDel="00000000" w:rsidR="00000000" w:rsidRPr="00000000">
              <w:rPr>
                <w:rFonts w:ascii="Google Sans Text" w:cs="Google Sans Text" w:eastAsia="Google Sans Text" w:hAnsi="Google Sans Text"/>
                <w:i w:val="1"/>
                <w:color w:val="1b1c1d"/>
                <w:sz w:val="20"/>
                <w:szCs w:val="20"/>
                <w:shd w:fill="auto" w:val="clear"/>
                <w:rtl w:val="0"/>
              </w:rPr>
              <w:t xml:space="preserve">CEACAM</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SOX2</w:t>
            </w:r>
            <w:r w:rsidDel="00000000" w:rsidR="00000000" w:rsidRPr="00000000">
              <w:rPr>
                <w:rFonts w:ascii="Google Sans Text" w:cs="Google Sans Text" w:eastAsia="Google Sans Text" w:hAnsi="Google Sans Text"/>
                <w:i w:val="0"/>
                <w:color w:val="1b1c1d"/>
                <w:sz w:val="20"/>
                <w:szCs w:val="20"/>
                <w:shd w:fill="auto" w:val="clear"/>
                <w:rtl w:val="0"/>
              </w:rPr>
              <w:t xml:space="preserve">) and pathways (EMT).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Cornelia de Lange Syndrome (CdLS)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Loops / TADs (Global)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Germline mutations in cohesin complex components or regulators (e.g., </w:t>
            </w:r>
            <w:r w:rsidDel="00000000" w:rsidR="00000000" w:rsidRPr="00000000">
              <w:rPr>
                <w:rFonts w:ascii="Google Sans Text" w:cs="Google Sans Text" w:eastAsia="Google Sans Text" w:hAnsi="Google Sans Text"/>
                <w:i w:val="1"/>
                <w:color w:val="1b1c1d"/>
                <w:sz w:val="20"/>
                <w:szCs w:val="20"/>
                <w:shd w:fill="auto" w:val="clear"/>
                <w:rtl w:val="0"/>
              </w:rPr>
              <w:t xml:space="preserve">NIPBL</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SMC1A</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SMC3</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Presumed global failure of proper loop extrusion and TAD boundary 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Widespread misregulation of gene expression during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KBG Syndrome / CdLS-like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Chromatin Loops / TADs (Global)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Mutations in </w:t>
            </w:r>
            <w:r w:rsidDel="00000000" w:rsidR="00000000" w:rsidRPr="00000000">
              <w:rPr>
                <w:rFonts w:ascii="Google Sans Text" w:cs="Google Sans Text" w:eastAsia="Google Sans Text" w:hAnsi="Google Sans Text"/>
                <w:i w:val="1"/>
                <w:color w:val="1b1c1d"/>
                <w:sz w:val="20"/>
                <w:szCs w:val="20"/>
                <w:shd w:fill="auto" w:val="clear"/>
                <w:rtl w:val="0"/>
              </w:rPr>
              <w:t xml:space="preserve">ANKRD11</w:t>
            </w:r>
            <w:r w:rsidDel="00000000" w:rsidR="00000000" w:rsidRPr="00000000">
              <w:rPr>
                <w:rFonts w:ascii="Google Sans Text" w:cs="Google Sans Text" w:eastAsia="Google Sans Text" w:hAnsi="Google Sans Text"/>
                <w:i w:val="0"/>
                <w:color w:val="1b1c1d"/>
                <w:sz w:val="20"/>
                <w:szCs w:val="20"/>
                <w:shd w:fill="auto" w:val="clear"/>
                <w:rtl w:val="0"/>
              </w:rPr>
              <w:t xml:space="preserve">, which disrupts its interaction with the cohesin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Disruption of cohesin-mediated genome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Altered gene expression in neural and craniofacial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Autism Spectrum Disorder (ASD)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Distal Regulatory Interactions (Loops)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De novo</w:t>
            </w:r>
            <w:r w:rsidDel="00000000" w:rsidR="00000000" w:rsidRPr="00000000">
              <w:rPr>
                <w:rFonts w:ascii="Google Sans Text" w:cs="Google Sans Text" w:eastAsia="Google Sans Text" w:hAnsi="Google Sans Text"/>
                <w:i w:val="0"/>
                <w:color w:val="1b1c1d"/>
                <w:sz w:val="20"/>
                <w:szCs w:val="20"/>
                <w:shd w:fill="auto" w:val="clear"/>
                <w:rtl w:val="0"/>
              </w:rPr>
              <w:t xml:space="preserve"> structural variants.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Disruption of enhancer-promoter loops for key neuronal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Misregulation of genes involved in neurogenesis and neuronal communication.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Premature Aging (e.g., HGPS)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Lamina / Heterochromatin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Mutations in lamins.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Abnormal nuclear shape, loss of peripheral heterochromatin.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Altered gene expression, compromised genome stability.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tc>
      </w:tr>
    </w:tbl>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Critical Debates and Future Perspectives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remarkable progress in mapping and characterizing the 4D Nucleome, the field is still grappling with fundamental questions and is animated by vigorous debate. The path forward will be defined by resolving these controversies, addressing major unanswered questions, and leveraging a new generation of technologies to push the boundaries of what can be observed and predicted.</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Causality Conundrum: A Chicken-and-Egg Problem</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of the most central and persistent debates in the 4DN field revolves around the question of causality.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What is the precise relationship between the 3D architecture of the genome and its primary function, gene expression? For years, the dominant model has been that structure dictates function: a pre-existing architectural framework, such as a TAD or a chromatin loop, facilitates or constrains transcriptional activity. However, an alternative view posits that structure is largely an emergent property of function: that the act of transcription itself, along with the binding of transcription factors and the phase separation of associated proteins, is a primary driver of nuclear organization.</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evidence for this complex relationship is multifaceted and points away from a simple, unidirectional causal arrow:</w:t>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Evidence for Structure Dictating Function:</w:t>
      </w:r>
      <w:r w:rsidDel="00000000" w:rsidR="00000000" w:rsidRPr="00000000">
        <w:rPr>
          <w:rFonts w:ascii="Google Sans Text" w:cs="Google Sans Text" w:eastAsia="Google Sans Text" w:hAnsi="Google Sans Text"/>
          <w:i w:val="0"/>
          <w:color w:val="1b1c1d"/>
          <w:sz w:val="24"/>
          <w:szCs w:val="24"/>
          <w:rtl w:val="0"/>
        </w:rPr>
        <w:t xml:space="preserve"> The strongest support for this model comes from perturbation experiments. The engineered creation of a chromatin loop between an enhancer and a promoter can be sufficient to activate a previously silent gene. Similarly, the deliberate deletion or inversion of a TAD boundary using genome editing can lead to enhancer hijacking and the misexpression of neighboring genes, providing clear instances where altering structure causes a change in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FE">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Evidence for Function Dictating Structure:</w:t>
      </w:r>
      <w:r w:rsidDel="00000000" w:rsidR="00000000" w:rsidRPr="00000000">
        <w:rPr>
          <w:rFonts w:ascii="Google Sans Text" w:cs="Google Sans Text" w:eastAsia="Google Sans Text" w:hAnsi="Google Sans Text"/>
          <w:i w:val="0"/>
          <w:color w:val="1b1c1d"/>
          <w:sz w:val="24"/>
          <w:szCs w:val="24"/>
          <w:rtl w:val="0"/>
        </w:rPr>
        <w:t xml:space="preserve"> There is also compelling evidence for the reverse. Transcription is a powerful organizing force. Highly transcribed genes are known to cluster together in space, forming "transcription factories" that are thought to be phase-separated condensates of RNA polymerase II and associated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activation of the NF-κB signaling pathway by the viral Tax protein has been shown to actively restructure the 3D genome, bringing target genes into shared regulatory hubs.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These examples demonstrate that functional activity can shape and remodel the architectural landscape.</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debate is perhaps best encapsulated by the controversy over the functional necessity of TADs. While TADs are widely considered to be essential insulating domains, experiments that delete TAD boundaries have, in some cases, resulted in surprisingly modest or even negligible changes to the expression of neighboring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has led to the proposal that TADs may not be absolutely required for all gene regulation but instead provide robustness and precision to the system, buffering it against transcriptional noise and ensuring the fidelity of enhancer-promoter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Ultimately, the simple "structure causes function" versus "function causes structure" dichotomy is likely a false one. The accumulating evidence points toward a more nuanced and integrated model of </w:t>
      </w:r>
      <w:r w:rsidDel="00000000" w:rsidR="00000000" w:rsidRPr="00000000">
        <w:rPr>
          <w:rFonts w:ascii="Google Sans Text" w:cs="Google Sans Text" w:eastAsia="Google Sans Text" w:hAnsi="Google Sans Text"/>
          <w:b w:val="1"/>
          <w:i w:val="0"/>
          <w:color w:val="1b1c1d"/>
          <w:sz w:val="24"/>
          <w:szCs w:val="24"/>
          <w:rtl w:val="0"/>
        </w:rPr>
        <w:t xml:space="preserve">reciprocal causality</w:t>
      </w:r>
      <w:r w:rsidDel="00000000" w:rsidR="00000000" w:rsidRPr="00000000">
        <w:rPr>
          <w:rFonts w:ascii="Google Sans Text" w:cs="Google Sans Text" w:eastAsia="Google Sans Text" w:hAnsi="Google Sans Text"/>
          <w:i w:val="0"/>
          <w:color w:val="1b1c1d"/>
          <w:sz w:val="24"/>
          <w:szCs w:val="24"/>
          <w:rtl w:val="0"/>
        </w:rPr>
        <w:t xml:space="preserve">. In this view, structure and function are engaged in a continuous feedback loop. A given chromatin state and architecture will constrain and influence the probability of future transcriptional events. In turn, the act of transcription, the binding of regulatory factors, and the resulting molecular condensates will feed back to modify and reinforce that local architecture. They are not a linear cause and effect but two deeply intertwined and mutually reinforcing components of a single, dynamic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r w:rsidDel="00000000" w:rsidR="00000000" w:rsidRPr="00000000">
        <w:rPr>
          <w:rFonts w:ascii="Google Sans Text" w:cs="Google Sans Text" w:eastAsia="Google Sans Text" w:hAnsi="Google Sans Text"/>
          <w:i w:val="0"/>
          <w:color w:val="1b1c1d"/>
          <w:sz w:val="24"/>
          <w:szCs w:val="24"/>
          <w:rtl w:val="0"/>
        </w:rPr>
        <w:t xml:space="preserve"> The major challenge for the field is to develop experimental systems and computational models that can fully capture this bidirectionality.</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Major Unanswered Questions and Grand Challenges</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As the 4DN field matures, it confronts a set of grand challenges and major unanswered questions that will define the next decade of research </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05">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Genomic Code for Folding:</w:t>
      </w:r>
      <w:r w:rsidDel="00000000" w:rsidR="00000000" w:rsidRPr="00000000">
        <w:rPr>
          <w:rFonts w:ascii="Google Sans Text" w:cs="Google Sans Text" w:eastAsia="Google Sans Text" w:hAnsi="Google Sans Text"/>
          <w:i w:val="0"/>
          <w:color w:val="1b1c1d"/>
          <w:sz w:val="24"/>
          <w:szCs w:val="24"/>
          <w:rtl w:val="0"/>
        </w:rPr>
        <w:t xml:space="preserve"> What are the precise sequence-based rules and biophysical principles that govern chromosome folding? A central goal is to move toward a model where the 3D conformation of a genomic region can be predicted from its 1D DNA sequence and the complement of trans-acting factors present in a given cell 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106">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Mechanism of Specificity:</w:t>
      </w:r>
      <w:r w:rsidDel="00000000" w:rsidR="00000000" w:rsidRPr="00000000">
        <w:rPr>
          <w:rFonts w:ascii="Google Sans Text" w:cs="Google Sans Text" w:eastAsia="Google Sans Text" w:hAnsi="Google Sans Text"/>
          <w:i w:val="0"/>
          <w:color w:val="1b1c1d"/>
          <w:sz w:val="24"/>
          <w:szCs w:val="24"/>
          <w:rtl w:val="0"/>
        </w:rPr>
        <w:t xml:space="preserve"> How is the remarkable specificity of long-range interactions, such as those between a single enhancer and its correct target promoter among many potential candidates, encoded and achieved? What prevents promiscuous interactions, and how is this specificity rewired during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07">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Function of Single-Cell Heterogeneity:</w:t>
      </w:r>
      <w:r w:rsidDel="00000000" w:rsidR="00000000" w:rsidRPr="00000000">
        <w:rPr>
          <w:rFonts w:ascii="Google Sans Text" w:cs="Google Sans Text" w:eastAsia="Google Sans Text" w:hAnsi="Google Sans Text"/>
          <w:i w:val="0"/>
          <w:color w:val="1b1c1d"/>
          <w:sz w:val="24"/>
          <w:szCs w:val="24"/>
          <w:rtl w:val="0"/>
        </w:rPr>
        <w:t xml:space="preserve"> Single-cell studies have revealed substantial variability in genome architecture from one cell to the next. What is the functional significance of this structural heterogeneity? Is it simply stochastic noise, or does it represent a poised state that allows for more rapid and diverse cellular responses?.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108">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Role of RNA and Phase Separation:</w:t>
      </w:r>
      <w:r w:rsidDel="00000000" w:rsidR="00000000" w:rsidRPr="00000000">
        <w:rPr>
          <w:rFonts w:ascii="Google Sans Text" w:cs="Google Sans Text" w:eastAsia="Google Sans Text" w:hAnsi="Google Sans Text"/>
          <w:i w:val="0"/>
          <w:color w:val="1b1c1d"/>
          <w:sz w:val="24"/>
          <w:szCs w:val="24"/>
          <w:rtl w:val="0"/>
        </w:rPr>
        <w:t xml:space="preserve"> While it is clear that non-coding RNAs and liquid-liquid phase separation play important roles in forming nuclear bodies and compartments, their full contribution to genome organization remains to be elucidated. How do these processes mechanistically drive the formation and maintenance of nuclear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Alongside these conceptual challenges are significant technical and data-related hurdles. The extreme data sparsity of current single-cell genomic methods remains a major limitation.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 integration of fundamentally different data types—indirect, population-average genomics; direct, low-throughput imaging; and proteomics—into a single, coherent model is a massive computational challenge.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Ensuring the reproducibility and reliability of these complex analyses requires the continued development and adoption of standardized data processing pipelines, quality control metrics, and validation strategies across the community.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Future is Multi-Modal, Predictive, and In Vivo</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future of 4D nucleome research will be defined by a new generation of technologies designed to overcome these challenges and answer these fundamental questions. The trajectory is clear: the field is moving toward approaches that are higher-resolution, single-cell, multi-modal, and capable of being deployed in living organisms.</w:t>
      </w:r>
    </w:p>
    <w:p w:rsidR="00000000" w:rsidDel="00000000" w:rsidP="00000000" w:rsidRDefault="00000000" w:rsidRPr="00000000" w14:paraId="0000010E">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Emerging Technologies:</w:t>
      </w:r>
      <w:r w:rsidDel="00000000" w:rsidR="00000000" w:rsidRPr="00000000">
        <w:rPr>
          <w:rFonts w:ascii="Google Sans Text" w:cs="Google Sans Text" w:eastAsia="Google Sans Text" w:hAnsi="Google Sans Text"/>
          <w:i w:val="0"/>
          <w:color w:val="1b1c1d"/>
          <w:sz w:val="24"/>
          <w:szCs w:val="24"/>
          <w:rtl w:val="0"/>
        </w:rPr>
        <w:t xml:space="preserve"> This includes continued improvements in the resolution of conformation capture methods, such as </w:t>
      </w:r>
      <w:r w:rsidDel="00000000" w:rsidR="00000000" w:rsidRPr="00000000">
        <w:rPr>
          <w:rFonts w:ascii="Google Sans Text" w:cs="Google Sans Text" w:eastAsia="Google Sans Text" w:hAnsi="Google Sans Text"/>
          <w:b w:val="1"/>
          <w:i w:val="0"/>
          <w:color w:val="1b1c1d"/>
          <w:sz w:val="24"/>
          <w:szCs w:val="24"/>
          <w:rtl w:val="0"/>
        </w:rPr>
        <w:t xml:space="preserve">Micro-C</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It also involves the expanded use of ligation-free techniques like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GAM</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SPRITE</w:t>
      </w:r>
      <w:r w:rsidDel="00000000" w:rsidR="00000000" w:rsidRPr="00000000">
        <w:rPr>
          <w:rFonts w:ascii="Google Sans Text" w:cs="Google Sans Text" w:eastAsia="Google Sans Text" w:hAnsi="Google Sans Text"/>
          <w:i w:val="0"/>
          <w:color w:val="1b1c1d"/>
          <w:sz w:val="24"/>
          <w:szCs w:val="24"/>
          <w:rtl w:val="0"/>
        </w:rPr>
        <w:t xml:space="preserve"> that can capture the complex, multi-way interactions that form regulatory hubs.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In imaging, the development of brighter, more stable fluorophores and high-throughput, multiplexed labeling strategies like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Oligopaint</w:t>
      </w:r>
      <w:r w:rsidDel="00000000" w:rsidR="00000000" w:rsidRPr="00000000">
        <w:rPr>
          <w:rFonts w:ascii="Google Sans Text" w:cs="Google Sans Text" w:eastAsia="Google Sans Text" w:hAnsi="Google Sans Text"/>
          <w:i w:val="0"/>
          <w:color w:val="1b1c1d"/>
          <w:sz w:val="24"/>
          <w:szCs w:val="24"/>
          <w:rtl w:val="0"/>
        </w:rPr>
        <w:t xml:space="preserve"> will allow for the visualization of ever-larger genomic regions. Furthermore, advances in live-cell imaging, such as improved </w:t>
      </w:r>
      <w:r w:rsidDel="00000000" w:rsidR="00000000" w:rsidRPr="00000000">
        <w:rPr>
          <w:rFonts w:ascii="Google Sans Text" w:cs="Google Sans Text" w:eastAsia="Google Sans Text" w:hAnsi="Google Sans Text"/>
          <w:b w:val="1"/>
          <w:i w:val="0"/>
          <w:color w:val="1b1c1d"/>
          <w:sz w:val="24"/>
          <w:szCs w:val="24"/>
          <w:rtl w:val="0"/>
        </w:rPr>
        <w:t xml:space="preserve">CRISPR-tagging</w:t>
      </w:r>
      <w:r w:rsidDel="00000000" w:rsidR="00000000" w:rsidRPr="00000000">
        <w:rPr>
          <w:rFonts w:ascii="Google Sans Text" w:cs="Google Sans Text" w:eastAsia="Google Sans Text" w:hAnsi="Google Sans Text"/>
          <w:i w:val="0"/>
          <w:color w:val="1b1c1d"/>
          <w:sz w:val="24"/>
          <w:szCs w:val="24"/>
          <w:rtl w:val="0"/>
        </w:rPr>
        <w:t xml:space="preserve"> systems and faster microscopy techniques, will enable the real-time observation of chromatin dynamics with less perturbation to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0F">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Single-Cell Multi-Omics:</w:t>
      </w:r>
      <w:r w:rsidDel="00000000" w:rsidR="00000000" w:rsidRPr="00000000">
        <w:rPr>
          <w:rFonts w:ascii="Google Sans Text" w:cs="Google Sans Text" w:eastAsia="Google Sans Text" w:hAnsi="Google Sans Text"/>
          <w:i w:val="0"/>
          <w:color w:val="1b1c1d"/>
          <w:sz w:val="24"/>
          <w:szCs w:val="24"/>
          <w:rtl w:val="0"/>
        </w:rPr>
        <w:t xml:space="preserve"> The ultimate experimental goal is to achieve the simultaneous measurement of genome architecture (e.g., via scHi-C), the transcriptome (scRNA-seq), the epigenome (e.g., scATAC-seq), and protein localization within the same single cell. Such multi-modal single-cell approaches are in their nascent stages but hold the key to definitively linking structure, regulation, and function, particularly within the complex, heterogeneous tissues of a living organism.</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10">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From Description to Prediction:</w:t>
      </w:r>
      <w:r w:rsidDel="00000000" w:rsidR="00000000" w:rsidRPr="00000000">
        <w:rPr>
          <w:rFonts w:ascii="Google Sans Text" w:cs="Google Sans Text" w:eastAsia="Google Sans Text" w:hAnsi="Google Sans Text"/>
          <w:i w:val="0"/>
          <w:color w:val="1b1c1d"/>
          <w:sz w:val="24"/>
          <w:szCs w:val="24"/>
          <w:rtl w:val="0"/>
        </w:rPr>
        <w:t xml:space="preserve"> As these rich datasets become available, the focus of computational modeling will continue to shift from description to prediction. The integration of data from multiple modalities into sophisticated, machine-learning-based models will be essential. The ultimate goal remains the development of a comprehensive, biophysically-grounded theory of the 4D nucleome that can predict how the genome will fold and function in any given cell type and how this process will be altered by genetic variation or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 ability to accurately predict the functional consequences of a non-coding genetic variant on 3D genome structure and gene expression will be transformative for human genetics and personalized medicine.</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Conclusions</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the 4D Nucleome has fundamentally transformed our understanding of the genome, moving it from a static, one-dimensional blueprint to a dynamic, four-dimensional system that is deeply integrated with all aspects of cellular function. The concerted effort of the NIH 4D Nucleome Program has been instrumental in this paradigm shift, not only by fostering discovery but also by building the collaborative infrastructure and standardized resources necessary to tackle a problem of this scale. The hierarchical organization of the nucleus—from chromosome territories and A/B compartments to TADs and chromatin loops—provides a multi-layered architectural framework that both facilitates precise gene regulation and ensures the robust maintenance of genome integrity.</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field is driven by a dynamic interplay between powerful experimental technologies, each with its own strengths and weaknesses, and sophisticated computational models that are evolving from descriptive to predictive. We now appreciate that the 4DN is not a passive scaffold but an active participant in cellular life, undergoing profound and programmed reorganization during the cell cycle and development, and dynamically reconfiguring itself in response to external signals and stresses. The clinical relevance of this field is undeniable, as defects in the 4DN are now recognized as core mechanisms in a range of human diseases, including cancer and developmental disorders like Cornelia de Lange syndrome.</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this progress, fundamental questions remain. The precise nature of the causal relationship between structure and function continues to be a subject of intense debate, with evidence pointing toward a complex model of reciprocal feedback. The challenge of understanding single-cell heterogeneity and deciphering the complete set of rules that govern genome folding will occupy researchers for years to come. The path forward lies in the development and integration of single-cell, multi-modal technologies that can simultaneously measure architecture, transcription, and the epigenome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By combining these next-generation experimental approaches with predictive computational modeling, the field is poised to finally unravel the complete, dynamic blueprint of the human nucleus, with profound implications for biology, medicine, and our understanding of life itself.</w:t>
      </w:r>
    </w:p>
    <w:p w:rsidR="00000000" w:rsidDel="00000000" w:rsidP="00000000" w:rsidRDefault="00000000" w:rsidRPr="00000000" w14:paraId="00000117">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Human Genome Project - Stanford Encyclopedia of Philosophy, accessed June 24, 2025, </w:t>
      </w:r>
      <w:hyperlink r:id="rId6">
        <w:r w:rsidDel="00000000" w:rsidR="00000000" w:rsidRPr="00000000">
          <w:rPr>
            <w:rFonts w:ascii="Google Sans" w:cs="Google Sans" w:eastAsia="Google Sans" w:hAnsi="Google Sans"/>
            <w:color w:val="0000ee"/>
            <w:sz w:val="24"/>
            <w:szCs w:val="24"/>
            <w:u w:val="single"/>
            <w:rtl w:val="0"/>
          </w:rPr>
          <w:t xml:space="preserve">https://plato.stanford.edu/entries/human-genome/</w:t>
        </w:r>
      </w:hyperlink>
      <w:r w:rsidDel="00000000" w:rsidR="00000000" w:rsidRPr="00000000">
        <w:rPr>
          <w:rtl w:val="0"/>
        </w:rPr>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 HUGO International, accessed June 24, 2025, </w:t>
      </w:r>
      <w:hyperlink r:id="rId7">
        <w:r w:rsidDel="00000000" w:rsidR="00000000" w:rsidRPr="00000000">
          <w:rPr>
            <w:rFonts w:ascii="Google Sans" w:cs="Google Sans" w:eastAsia="Google Sans" w:hAnsi="Google Sans"/>
            <w:color w:val="0000ee"/>
            <w:sz w:val="24"/>
            <w:szCs w:val="24"/>
            <w:u w:val="single"/>
            <w:rtl w:val="0"/>
          </w:rPr>
          <w:t xml:space="preserve">https://www.hugo-international.org/history/</w:t>
        </w:r>
      </w:hyperlink>
      <w:r w:rsidDel="00000000" w:rsidR="00000000" w:rsidRPr="00000000">
        <w:rPr>
          <w:rtl w:val="0"/>
        </w:rPr>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Genome Organisation - Wikipedia, accessed June 24, 2025, </w:t>
      </w:r>
      <w:hyperlink r:id="rId8">
        <w:r w:rsidDel="00000000" w:rsidR="00000000" w:rsidRPr="00000000">
          <w:rPr>
            <w:rFonts w:ascii="Google Sans" w:cs="Google Sans" w:eastAsia="Google Sans" w:hAnsi="Google Sans"/>
            <w:color w:val="0000ee"/>
            <w:sz w:val="24"/>
            <w:szCs w:val="24"/>
            <w:u w:val="single"/>
            <w:rtl w:val="0"/>
          </w:rPr>
          <w:t xml:space="preserve">https://en.wikipedia.org/wiki/Human_Genome_Organisation</w:t>
        </w:r>
      </w:hyperlink>
      <w:r w:rsidDel="00000000" w:rsidR="00000000" w:rsidRPr="00000000">
        <w:rPr>
          <w:rtl w:val="0"/>
        </w:rPr>
      </w:r>
    </w:p>
    <w:p w:rsidR="00000000" w:rsidDel="00000000" w:rsidP="00000000" w:rsidRDefault="00000000" w:rsidRPr="00000000" w14:paraId="0000011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 PMC, accessed June 24,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https://pmc.ncbi.nlm.nih.gov/articles/PMC5617335/</w:t>
        </w:r>
      </w:hyperlink>
      <w:r w:rsidDel="00000000" w:rsidR="00000000" w:rsidRPr="00000000">
        <w:rPr>
          <w:rtl w:val="0"/>
        </w:rPr>
      </w:r>
    </w:p>
    <w:p w:rsidR="00000000" w:rsidDel="00000000" w:rsidP="00000000" w:rsidRDefault="00000000" w:rsidRPr="00000000" w14:paraId="0000011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 bioRxiv, accessed June 24, 2025, </w:t>
      </w:r>
      <w:hyperlink r:id="rId10">
        <w:r w:rsidDel="00000000" w:rsidR="00000000" w:rsidRPr="00000000">
          <w:rPr>
            <w:rFonts w:ascii="Google Sans" w:cs="Google Sans" w:eastAsia="Google Sans" w:hAnsi="Google Sans"/>
            <w:color w:val="0000ee"/>
            <w:sz w:val="24"/>
            <w:szCs w:val="24"/>
            <w:u w:val="single"/>
            <w:rtl w:val="0"/>
          </w:rPr>
          <w:t xml:space="preserve">https://www.biorxiv.org/content/10.1101/103499v1.full-text</w:t>
        </w:r>
      </w:hyperlink>
      <w:r w:rsidDel="00000000" w:rsidR="00000000" w:rsidRPr="00000000">
        <w:rPr>
          <w:rtl w:val="0"/>
        </w:rPr>
      </w:r>
    </w:p>
    <w:p w:rsidR="00000000" w:rsidDel="00000000" w:rsidP="00000000" w:rsidRDefault="00000000" w:rsidRPr="00000000" w14:paraId="0000011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Nucleome (4DN) - NIH Common Fund, accessed June 24, 2025, </w:t>
      </w:r>
      <w:hyperlink r:id="rId11">
        <w:r w:rsidDel="00000000" w:rsidR="00000000" w:rsidRPr="00000000">
          <w:rPr>
            <w:rFonts w:ascii="Google Sans" w:cs="Google Sans" w:eastAsia="Google Sans" w:hAnsi="Google Sans"/>
            <w:color w:val="0000ee"/>
            <w:sz w:val="24"/>
            <w:szCs w:val="24"/>
            <w:u w:val="single"/>
            <w:rtl w:val="0"/>
          </w:rPr>
          <w:t xml:space="preserve">https://commonfund.nih.gov/4DNucleome</w:t>
        </w:r>
      </w:hyperlink>
      <w:r w:rsidDel="00000000" w:rsidR="00000000" w:rsidRPr="00000000">
        <w:rPr>
          <w:rtl w:val="0"/>
        </w:rPr>
      </w:r>
    </w:p>
    <w:p w:rsidR="00000000" w:rsidDel="00000000" w:rsidP="00000000" w:rsidRDefault="00000000" w:rsidRPr="00000000" w14:paraId="0000011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4D nucleome project - ResearchGate, accessed June 24, 2025, </w:t>
      </w:r>
      <w:hyperlink r:id="rId12">
        <w:r w:rsidDel="00000000" w:rsidR="00000000" w:rsidRPr="00000000">
          <w:rPr>
            <w:rFonts w:ascii="Google Sans" w:cs="Google Sans" w:eastAsia="Google Sans" w:hAnsi="Google Sans"/>
            <w:color w:val="0000ee"/>
            <w:sz w:val="24"/>
            <w:szCs w:val="24"/>
            <w:u w:val="single"/>
            <w:rtl w:val="0"/>
          </w:rPr>
          <w:t xml:space="preserve">https://www.researchgate.net/publication/386075702_The_4D_nucleome_project</w:t>
        </w:r>
      </w:hyperlink>
      <w:r w:rsidDel="00000000" w:rsidR="00000000" w:rsidRPr="00000000">
        <w:rPr>
          <w:rtl w:val="0"/>
        </w:rPr>
      </w:r>
    </w:p>
    <w:p w:rsidR="00000000" w:rsidDel="00000000" w:rsidP="00000000" w:rsidRDefault="00000000" w:rsidRPr="00000000" w14:paraId="0000011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Overview of Genome Organization and How We Got There: from ..., accessed June 24,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https://pmc.ncbi.nlm.nih.gov/articles/PMC4517094/</w:t>
        </w:r>
      </w:hyperlink>
      <w:r w:rsidDel="00000000" w:rsidR="00000000" w:rsidRPr="00000000">
        <w:rPr>
          <w:rtl w:val="0"/>
        </w:rPr>
      </w:r>
    </w:p>
    <w:p w:rsidR="00000000" w:rsidDel="00000000" w:rsidP="00000000" w:rsidRDefault="00000000" w:rsidRPr="00000000" w14:paraId="0000012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Territories: The Ultimate Guide - Number Analytics, accessed June 24, 2025, </w:t>
      </w:r>
      <w:hyperlink r:id="rId14">
        <w:r w:rsidDel="00000000" w:rsidR="00000000" w:rsidRPr="00000000">
          <w:rPr>
            <w:rFonts w:ascii="Google Sans" w:cs="Google Sans" w:eastAsia="Google Sans" w:hAnsi="Google Sans"/>
            <w:color w:val="0000ee"/>
            <w:sz w:val="24"/>
            <w:szCs w:val="24"/>
            <w:u w:val="single"/>
            <w:rtl w:val="0"/>
          </w:rPr>
          <w:t xml:space="preserve">https://www.numberanalytics.com/blog/chromosome-territories-ultimate-guide</w:t>
        </w:r>
      </w:hyperlink>
      <w:r w:rsidDel="00000000" w:rsidR="00000000" w:rsidRPr="00000000">
        <w:rPr>
          <w:rtl w:val="0"/>
        </w:rPr>
      </w:r>
    </w:p>
    <w:p w:rsidR="00000000" w:rsidDel="00000000" w:rsidP="00000000" w:rsidRDefault="00000000" w:rsidRPr="00000000" w14:paraId="0000012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Functional organization of the human 4D Nucleome - PNAS, accessed June 24, 2025, </w:t>
      </w:r>
      <w:hyperlink r:id="rId15">
        <w:r w:rsidDel="00000000" w:rsidR="00000000" w:rsidRPr="00000000">
          <w:rPr>
            <w:rFonts w:ascii="Google Sans" w:cs="Google Sans" w:eastAsia="Google Sans" w:hAnsi="Google Sans"/>
            <w:color w:val="0000ee"/>
            <w:sz w:val="24"/>
            <w:szCs w:val="24"/>
            <w:u w:val="single"/>
            <w:rtl w:val="0"/>
          </w:rPr>
          <w:t xml:space="preserve">https://www.pnas.org/doi/10.1073/pnas.1505822112</w:t>
        </w:r>
      </w:hyperlink>
      <w:r w:rsidDel="00000000" w:rsidR="00000000" w:rsidRPr="00000000">
        <w:rPr>
          <w:rtl w:val="0"/>
        </w:rPr>
      </w:r>
    </w:p>
    <w:p w:rsidR="00000000" w:rsidDel="00000000" w:rsidP="00000000" w:rsidRDefault="00000000" w:rsidRPr="00000000" w14:paraId="0000012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www.pnas.org, accessed June 24, 2025, </w:t>
      </w:r>
      <w:hyperlink r:id="rId16">
        <w:r w:rsidDel="00000000" w:rsidR="00000000" w:rsidRPr="00000000">
          <w:rPr>
            <w:rFonts w:ascii="Google Sans" w:cs="Google Sans" w:eastAsia="Google Sans" w:hAnsi="Google Sans"/>
            <w:color w:val="0000ee"/>
            <w:sz w:val="24"/>
            <w:szCs w:val="24"/>
            <w:u w:val="single"/>
            <w:rtl w:val="0"/>
          </w:rPr>
          <w:t xml:space="preserve">https://www.pnas.org/doi/10.1073/pnas.1505822112#:~:text=The%204D%20organization%20of%20the,and%20its%20relationship%20to%20phenotype.</w:t>
        </w:r>
      </w:hyperlink>
      <w:r w:rsidDel="00000000" w:rsidR="00000000" w:rsidRPr="00000000">
        <w:rPr>
          <w:rtl w:val="0"/>
        </w:rPr>
      </w:r>
    </w:p>
    <w:p w:rsidR="00000000" w:rsidDel="00000000" w:rsidP="00000000" w:rsidRDefault="00000000" w:rsidRPr="00000000" w14:paraId="0000012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Network Analysis of the 4D Nucleome | bioRxiv, accessed June 24, 2025, </w:t>
      </w:r>
      <w:hyperlink r:id="rId17">
        <w:r w:rsidDel="00000000" w:rsidR="00000000" w:rsidRPr="00000000">
          <w:rPr>
            <w:rFonts w:ascii="Google Sans" w:cs="Google Sans" w:eastAsia="Google Sans" w:hAnsi="Google Sans"/>
            <w:color w:val="0000ee"/>
            <w:sz w:val="24"/>
            <w:szCs w:val="24"/>
            <w:u w:val="single"/>
            <w:rtl w:val="0"/>
          </w:rPr>
          <w:t xml:space="preserve">https://www.biorxiv.org/content/10.1101/268318v1.full-text</w:t>
        </w:r>
      </w:hyperlink>
      <w:r w:rsidDel="00000000" w:rsidR="00000000" w:rsidRPr="00000000">
        <w:rPr>
          <w:rtl w:val="0"/>
        </w:rPr>
      </w:r>
    </w:p>
    <w:p w:rsidR="00000000" w:rsidDel="00000000" w:rsidP="00000000" w:rsidRDefault="00000000" w:rsidRPr="00000000" w14:paraId="0000012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Elucidating the structure and function of the nucleus—The NIH ..., accessed June 24, 2025, </w:t>
      </w:r>
      <w:hyperlink r:id="rId18">
        <w:r w:rsidDel="00000000" w:rsidR="00000000" w:rsidRPr="00000000">
          <w:rPr>
            <w:rFonts w:ascii="Google Sans" w:cs="Google Sans" w:eastAsia="Google Sans" w:hAnsi="Google Sans"/>
            <w:color w:val="0000ee"/>
            <w:sz w:val="24"/>
            <w:szCs w:val="24"/>
            <w:u w:val="single"/>
            <w:rtl w:val="0"/>
          </w:rPr>
          <w:t xml:space="preserve">https://www.researchgate.net/publication/367121022_Elucidating_the_structure_and_function_of_the_nucleus-The_NIH_Common_Fund_4D_Nucleome_program</w:t>
        </w:r>
      </w:hyperlink>
      <w:r w:rsidDel="00000000" w:rsidR="00000000" w:rsidRPr="00000000">
        <w:rPr>
          <w:rtl w:val="0"/>
        </w:rPr>
      </w:r>
    </w:p>
    <w:p w:rsidR="00000000" w:rsidDel="00000000" w:rsidP="00000000" w:rsidRDefault="00000000" w:rsidRPr="00000000" w14:paraId="0000012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 bioRxiv, accessed June 24, 2025, </w:t>
      </w:r>
      <w:hyperlink r:id="rId19">
        <w:r w:rsidDel="00000000" w:rsidR="00000000" w:rsidRPr="00000000">
          <w:rPr>
            <w:rFonts w:ascii="Google Sans" w:cs="Google Sans" w:eastAsia="Google Sans" w:hAnsi="Google Sans"/>
            <w:color w:val="0000ee"/>
            <w:sz w:val="24"/>
            <w:szCs w:val="24"/>
            <w:u w:val="single"/>
            <w:rtl w:val="0"/>
          </w:rPr>
          <w:t xml:space="preserve">https://www.biorxiv.org/content/10.1101/103499v1.full.pdf</w:t>
        </w:r>
      </w:hyperlink>
      <w:r w:rsidDel="00000000" w:rsidR="00000000" w:rsidRPr="00000000">
        <w:rPr>
          <w:rtl w:val="0"/>
        </w:rPr>
      </w:r>
    </w:p>
    <w:p w:rsidR="00000000" w:rsidDel="00000000" w:rsidP="00000000" w:rsidRDefault="00000000" w:rsidRPr="00000000" w14:paraId="0000012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was started - LifeScienceHistory.com, accessed June 24, 2025, </w:t>
      </w:r>
      <w:hyperlink r:id="rId20">
        <w:r w:rsidDel="00000000" w:rsidR="00000000" w:rsidRPr="00000000">
          <w:rPr>
            <w:rFonts w:ascii="Google Sans" w:cs="Google Sans" w:eastAsia="Google Sans" w:hAnsi="Google Sans"/>
            <w:color w:val="0000ee"/>
            <w:sz w:val="24"/>
            <w:szCs w:val="24"/>
            <w:u w:val="single"/>
            <w:rtl w:val="0"/>
          </w:rPr>
          <w:t xml:space="preserve">https://www.lifesciencehistory.com/the-4d-nucleome-project-was-started/</w:t>
        </w:r>
      </w:hyperlink>
      <w:r w:rsidDel="00000000" w:rsidR="00000000" w:rsidRPr="00000000">
        <w:rPr>
          <w:rtl w:val="0"/>
        </w:rPr>
      </w:r>
    </w:p>
    <w:p w:rsidR="00000000" w:rsidDel="00000000" w:rsidP="00000000" w:rsidRDefault="00000000" w:rsidRPr="00000000" w14:paraId="0000012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project - Bates College, accessed June 24, 2025, </w:t>
      </w:r>
      <w:hyperlink r:id="rId21">
        <w:r w:rsidDel="00000000" w:rsidR="00000000" w:rsidRPr="00000000">
          <w:rPr>
            <w:rFonts w:ascii="Google Sans" w:cs="Google Sans" w:eastAsia="Google Sans" w:hAnsi="Google Sans"/>
            <w:color w:val="0000ee"/>
            <w:sz w:val="24"/>
            <w:szCs w:val="24"/>
            <w:u w:val="single"/>
            <w:rtl w:val="0"/>
          </w:rPr>
          <w:t xml:space="preserve">https://librarysearch.bates.edu/discovery/fulldisplay?docid=cdi_pubmedcentral_primary_oai_pubmedcentral_nih_gov_5617335&amp;context=PC&amp;vid=01CBB_BCOLL:BATES&amp;lang=en&amp;search_scope=NZ_Everything&amp;adaptor=Primo%20Central&amp;query=null%2C%2C593%2CAND&amp;facet=citedby%2Cexact%2Ccdi_FETCH-LOGICAL-c619t-6ecfd89974e267af25f1b8a230ccaaa4fb036cef19f0977105d13295b1a6c4b53&amp;offset=0</w:t>
        </w:r>
      </w:hyperlink>
      <w:r w:rsidDel="00000000" w:rsidR="00000000" w:rsidRPr="00000000">
        <w:rPr>
          <w:rtl w:val="0"/>
        </w:rPr>
      </w:r>
    </w:p>
    <w:p w:rsidR="00000000" w:rsidDel="00000000" w:rsidP="00000000" w:rsidRDefault="00000000" w:rsidRPr="00000000" w14:paraId="0000012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 and temporal organization of the genome: Current state and future aims of the 4D nucleome project - PubMed, accessed June 24, 2025, </w:t>
      </w:r>
      <w:hyperlink r:id="rId22">
        <w:r w:rsidDel="00000000" w:rsidR="00000000" w:rsidRPr="00000000">
          <w:rPr>
            <w:rFonts w:ascii="Google Sans" w:cs="Google Sans" w:eastAsia="Google Sans" w:hAnsi="Google Sans"/>
            <w:color w:val="0000ee"/>
            <w:sz w:val="24"/>
            <w:szCs w:val="24"/>
            <w:u w:val="single"/>
            <w:rtl w:val="0"/>
          </w:rPr>
          <w:t xml:space="preserve">https://pubmed.ncbi.nlm.nih.gov/37419111/</w:t>
        </w:r>
      </w:hyperlink>
      <w:r w:rsidDel="00000000" w:rsidR="00000000" w:rsidRPr="00000000">
        <w:rPr>
          <w:rtl w:val="0"/>
        </w:rPr>
      </w:r>
    </w:p>
    <w:p w:rsidR="00000000" w:rsidDel="00000000" w:rsidP="00000000" w:rsidRDefault="00000000" w:rsidRPr="00000000" w14:paraId="0000012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Data Portal as a resource for searching and visualizing curated nucleomics data - DSpace@MIT, accessed June 24, 2025, </w:t>
      </w:r>
      <w:hyperlink r:id="rId23">
        <w:r w:rsidDel="00000000" w:rsidR="00000000" w:rsidRPr="00000000">
          <w:rPr>
            <w:rFonts w:ascii="Google Sans" w:cs="Google Sans" w:eastAsia="Google Sans" w:hAnsi="Google Sans"/>
            <w:color w:val="0000ee"/>
            <w:sz w:val="24"/>
            <w:szCs w:val="24"/>
            <w:u w:val="single"/>
            <w:rtl w:val="0"/>
          </w:rPr>
          <w:t xml:space="preserve">https://dspace.mit.edu/bitstream/handle/1721.1/150492/s41467-022-29697-4.pdf?sequence=2&amp;isAllowed=y</w:t>
        </w:r>
      </w:hyperlink>
      <w:r w:rsidDel="00000000" w:rsidR="00000000" w:rsidRPr="00000000">
        <w:rPr>
          <w:rtl w:val="0"/>
        </w:rPr>
      </w:r>
    </w:p>
    <w:p w:rsidR="00000000" w:rsidDel="00000000" w:rsidP="00000000" w:rsidRDefault="00000000" w:rsidRPr="00000000" w14:paraId="0000012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 and temporal organization of the genome: Current state and future aims of the 4D nucleome project | Request PDF - ResearchGate, accessed June 24, 2025, </w:t>
      </w:r>
      <w:hyperlink r:id="rId24">
        <w:r w:rsidDel="00000000" w:rsidR="00000000" w:rsidRPr="00000000">
          <w:rPr>
            <w:rFonts w:ascii="Google Sans" w:cs="Google Sans" w:eastAsia="Google Sans" w:hAnsi="Google Sans"/>
            <w:color w:val="0000ee"/>
            <w:sz w:val="24"/>
            <w:szCs w:val="24"/>
            <w:u w:val="single"/>
            <w:rtl w:val="0"/>
          </w:rPr>
          <w:t xml:space="preserve">https://www.researchgate.net/publication/372182332_Spatial_and_temporal_organization_of_the_genome_Current_state_and_future_aims_of_the_4D_nucleome_project</w:t>
        </w:r>
      </w:hyperlink>
      <w:r w:rsidDel="00000000" w:rsidR="00000000" w:rsidRPr="00000000">
        <w:rPr>
          <w:rtl w:val="0"/>
        </w:rPr>
      </w:r>
    </w:p>
    <w:p w:rsidR="00000000" w:rsidDel="00000000" w:rsidP="00000000" w:rsidRDefault="00000000" w:rsidRPr="00000000" w14:paraId="0000012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Nucleome Program | Understand 4D DNA Organization, accessed June 24, 2025, </w:t>
      </w:r>
      <w:hyperlink r:id="rId25">
        <w:r w:rsidDel="00000000" w:rsidR="00000000" w:rsidRPr="00000000">
          <w:rPr>
            <w:rFonts w:ascii="Google Sans" w:cs="Google Sans" w:eastAsia="Google Sans" w:hAnsi="Google Sans"/>
            <w:color w:val="0000ee"/>
            <w:sz w:val="24"/>
            <w:szCs w:val="24"/>
            <w:u w:val="single"/>
            <w:rtl w:val="0"/>
          </w:rPr>
          <w:t xml:space="preserve">https://4dnucleome.org/</w:t>
        </w:r>
      </w:hyperlink>
      <w:r w:rsidDel="00000000" w:rsidR="00000000" w:rsidRPr="00000000">
        <w:rPr>
          <w:rtl w:val="0"/>
        </w:rPr>
      </w:r>
    </w:p>
    <w:p w:rsidR="00000000" w:rsidDel="00000000" w:rsidP="00000000" w:rsidRDefault="00000000" w:rsidRPr="00000000" w14:paraId="0000012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Network—Adding a New Dimension to Genomic Data | CBIIT, accessed June 24, 2025, </w:t>
      </w:r>
      <w:hyperlink r:id="rId26">
        <w:r w:rsidDel="00000000" w:rsidR="00000000" w:rsidRPr="00000000">
          <w:rPr>
            <w:rFonts w:ascii="Google Sans" w:cs="Google Sans" w:eastAsia="Google Sans" w:hAnsi="Google Sans"/>
            <w:color w:val="0000ee"/>
            <w:sz w:val="24"/>
            <w:szCs w:val="24"/>
            <w:u w:val="single"/>
            <w:rtl w:val="0"/>
          </w:rPr>
          <w:t xml:space="preserve">https://datascience.cancer.gov/news-events/events/4d-nucleome-network-adding-new-dimension-genomic-data-0</w:t>
        </w:r>
      </w:hyperlink>
      <w:r w:rsidDel="00000000" w:rsidR="00000000" w:rsidRPr="00000000">
        <w:rPr>
          <w:rtl w:val="0"/>
        </w:rPr>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4D Nucleome Data Portal - bioRxiv, accessed June 24, 2025, </w:t>
      </w:r>
      <w:hyperlink r:id="rId27">
        <w:r w:rsidDel="00000000" w:rsidR="00000000" w:rsidRPr="00000000">
          <w:rPr>
            <w:rFonts w:ascii="Google Sans" w:cs="Google Sans" w:eastAsia="Google Sans" w:hAnsi="Google Sans"/>
            <w:color w:val="0000ee"/>
            <w:sz w:val="24"/>
            <w:szCs w:val="24"/>
            <w:u w:val="single"/>
            <w:rtl w:val="0"/>
          </w:rPr>
          <w:t xml:space="preserve">https://www.biorxiv.org/content/10.1101/2021.10.14.464435v1.full.pdf</w:t>
        </w:r>
      </w:hyperlink>
      <w:r w:rsidDel="00000000" w:rsidR="00000000" w:rsidRPr="00000000">
        <w:rPr>
          <w:rtl w:val="0"/>
        </w:rPr>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Successes in Advancing Understanding of Nuclear Organization ..., accessed June 24, 2025, </w:t>
      </w:r>
      <w:hyperlink r:id="rId28">
        <w:r w:rsidDel="00000000" w:rsidR="00000000" w:rsidRPr="00000000">
          <w:rPr>
            <w:rFonts w:ascii="Google Sans" w:cs="Google Sans" w:eastAsia="Google Sans" w:hAnsi="Google Sans"/>
            <w:color w:val="0000ee"/>
            <w:sz w:val="24"/>
            <w:szCs w:val="24"/>
            <w:u w:val="single"/>
            <w:rtl w:val="0"/>
          </w:rPr>
          <w:t xml:space="preserve">https://commonfund.nih.gov/4DNucleome/highlights/successes-advancing-understanding-nuclear-organization-and-health</w:t>
        </w:r>
      </w:hyperlink>
      <w:r w:rsidDel="00000000" w:rsidR="00000000" w:rsidRPr="00000000">
        <w:rPr>
          <w:rtl w:val="0"/>
        </w:rPr>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Nucleome (4DN) - Registry of Open Data on AWS, accessed June 24, 2025, </w:t>
      </w:r>
      <w:hyperlink r:id="rId29">
        <w:r w:rsidDel="00000000" w:rsidR="00000000" w:rsidRPr="00000000">
          <w:rPr>
            <w:rFonts w:ascii="Google Sans" w:cs="Google Sans" w:eastAsia="Google Sans" w:hAnsi="Google Sans"/>
            <w:color w:val="0000ee"/>
            <w:sz w:val="24"/>
            <w:szCs w:val="24"/>
            <w:u w:val="single"/>
            <w:rtl w:val="0"/>
          </w:rPr>
          <w:t xml:space="preserve">https://registry.opendata.aws/4dnucleome/</w:t>
        </w:r>
      </w:hyperlink>
      <w:r w:rsidDel="00000000" w:rsidR="00000000" w:rsidRPr="00000000">
        <w:rPr>
          <w:rtl w:val="0"/>
        </w:rPr>
      </w:r>
    </w:p>
    <w:p w:rsidR="00000000" w:rsidDel="00000000" w:rsidP="00000000" w:rsidRDefault="00000000" w:rsidRPr="00000000" w14:paraId="0000013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4DN Education &amp; Outreach | 4D Nucleome, accessed June 24, 2025, </w:t>
      </w:r>
      <w:hyperlink r:id="rId30">
        <w:r w:rsidDel="00000000" w:rsidR="00000000" w:rsidRPr="00000000">
          <w:rPr>
            <w:rFonts w:ascii="Google Sans" w:cs="Google Sans" w:eastAsia="Google Sans" w:hAnsi="Google Sans"/>
            <w:color w:val="0000ee"/>
            <w:sz w:val="24"/>
            <w:szCs w:val="24"/>
            <w:u w:val="single"/>
            <w:rtl w:val="0"/>
          </w:rPr>
          <w:t xml:space="preserve">https://4dnucleome.org/centers-and-teams/</w:t>
        </w:r>
      </w:hyperlink>
      <w:r w:rsidDel="00000000" w:rsidR="00000000" w:rsidRPr="00000000">
        <w:rPr>
          <w:rtl w:val="0"/>
        </w:rPr>
      </w:r>
    </w:p>
    <w:p w:rsidR="00000000" w:rsidDel="00000000" w:rsidP="00000000" w:rsidRDefault="00000000" w:rsidRPr="00000000" w14:paraId="0000013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Nucleome (4DN) - AWS Marketplace, accessed June 24, 2025, </w:t>
      </w:r>
      <w:hyperlink r:id="rId31">
        <w:r w:rsidDel="00000000" w:rsidR="00000000" w:rsidRPr="00000000">
          <w:rPr>
            <w:rFonts w:ascii="Google Sans" w:cs="Google Sans" w:eastAsia="Google Sans" w:hAnsi="Google Sans"/>
            <w:color w:val="0000ee"/>
            <w:sz w:val="24"/>
            <w:szCs w:val="24"/>
            <w:u w:val="single"/>
            <w:rtl w:val="0"/>
          </w:rPr>
          <w:t xml:space="preserve">https://aws.amazon.com/marketplace/pp/prodview-hdbgs6dhejvjo</w:t>
        </w:r>
      </w:hyperlink>
      <w:r w:rsidDel="00000000" w:rsidR="00000000" w:rsidRPr="00000000">
        <w:rPr>
          <w:rtl w:val="0"/>
        </w:rPr>
      </w:r>
    </w:p>
    <w:p w:rsidR="00000000" w:rsidDel="00000000" w:rsidP="00000000" w:rsidRDefault="00000000" w:rsidRPr="00000000" w14:paraId="0000013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Nucleome Data Coordination and Integration Center - GitHub, accessed June 24, 2025, </w:t>
      </w:r>
      <w:hyperlink r:id="rId32">
        <w:r w:rsidDel="00000000" w:rsidR="00000000" w:rsidRPr="00000000">
          <w:rPr>
            <w:rFonts w:ascii="Google Sans" w:cs="Google Sans" w:eastAsia="Google Sans" w:hAnsi="Google Sans"/>
            <w:color w:val="0000ee"/>
            <w:sz w:val="24"/>
            <w:szCs w:val="24"/>
            <w:u w:val="single"/>
            <w:rtl w:val="0"/>
          </w:rPr>
          <w:t xml:space="preserve">https://github.com/4dn-dcic</w:t>
        </w:r>
      </w:hyperlink>
      <w:r w:rsidDel="00000000" w:rsidR="00000000" w:rsidRPr="00000000">
        <w:rPr>
          <w:rtl w:val="0"/>
        </w:rPr>
      </w:r>
    </w:p>
    <w:p w:rsidR="00000000" w:rsidDel="00000000" w:rsidP="00000000" w:rsidRDefault="00000000" w:rsidRPr="00000000" w14:paraId="0000013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integrated view of the structure and function of the human 4D nucleome 4D Nucleome Consortium - ResearchGate, accessed June 24, 2025, </w:t>
      </w:r>
      <w:hyperlink r:id="rId33">
        <w:r w:rsidDel="00000000" w:rsidR="00000000" w:rsidRPr="00000000">
          <w:rPr>
            <w:rFonts w:ascii="Google Sans" w:cs="Google Sans" w:eastAsia="Google Sans" w:hAnsi="Google Sans"/>
            <w:color w:val="0000ee"/>
            <w:sz w:val="24"/>
            <w:szCs w:val="24"/>
            <w:u w:val="single"/>
            <w:rtl w:val="0"/>
          </w:rPr>
          <w:t xml:space="preserve">https://www.researchgate.net/publication/384189822_An_integrated_view_of_the_structure_and_function_of_the_human_4D_nucleome_4D_Nucleome_Consortium</w:t>
        </w:r>
      </w:hyperlink>
      <w:r w:rsidDel="00000000" w:rsidR="00000000" w:rsidRPr="00000000">
        <w:rPr>
          <w:rtl w:val="0"/>
        </w:rPr>
      </w:r>
    </w:p>
    <w:p w:rsidR="00000000" w:rsidDel="00000000" w:rsidP="00000000" w:rsidRDefault="00000000" w:rsidRPr="00000000" w14:paraId="0000013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www.numberanalytics.com, accessed June 24, 2025, </w:t>
      </w:r>
      <w:hyperlink r:id="rId34">
        <w:r w:rsidDel="00000000" w:rsidR="00000000" w:rsidRPr="00000000">
          <w:rPr>
            <w:rFonts w:ascii="Google Sans" w:cs="Google Sans" w:eastAsia="Google Sans" w:hAnsi="Google Sans"/>
            <w:color w:val="0000ee"/>
            <w:sz w:val="24"/>
            <w:szCs w:val="24"/>
            <w:u w:val="single"/>
            <w:rtl w:val="0"/>
          </w:rPr>
          <w:t xml:space="preserve">https://www.numberanalytics.com/blog/chromosome-territories-gene-regulation#:~:text=The%20Role%20of%20Chromosome%20Territories%20in%20Gene%20Regulation&amp;text=Chromosome%20territories%20influence%20gene%20expression%20through%20several%20mechanisms%3A,and%20promoters%2C%20facilitating%20gene%20transcription.</w:t>
        </w:r>
      </w:hyperlink>
      <w:r w:rsidDel="00000000" w:rsidR="00000000" w:rsidRPr="00000000">
        <w:rPr>
          <w:rtl w:val="0"/>
        </w:rPr>
      </w:r>
    </w:p>
    <w:p w:rsidR="00000000" w:rsidDel="00000000" w:rsidP="00000000" w:rsidRDefault="00000000" w:rsidRPr="00000000" w14:paraId="0000013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www.researchgate.net, accessed June 24,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https://www.researchgate.net/publication/259315970_Chromosome_Territories_Reposition_During_DNA_Damage-Repair_Response#:~:text=We%20show%20that%20DNA%20damage,the%20periphery%20and%20vice%20versa.</w:t>
        </w:r>
      </w:hyperlink>
      <w:r w:rsidDel="00000000" w:rsidR="00000000" w:rsidRPr="00000000">
        <w:rPr>
          <w:rtl w:val="0"/>
        </w:rPr>
      </w:r>
    </w:p>
    <w:p w:rsidR="00000000" w:rsidDel="00000000" w:rsidP="00000000" w:rsidRDefault="00000000" w:rsidRPr="00000000" w14:paraId="0000013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 territories reposition during DNA damage-repair response - PubMed Central, accessed June 24, 2025,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https://pmc.ncbi.nlm.nih.gov/articles/PMC4062845/</w:t>
        </w:r>
      </w:hyperlink>
      <w:r w:rsidDel="00000000" w:rsidR="00000000" w:rsidRPr="00000000">
        <w:rPr>
          <w:rtl w:val="0"/>
        </w:rPr>
      </w:r>
    </w:p>
    <w:p w:rsidR="00000000" w:rsidDel="00000000" w:rsidP="00000000" w:rsidRDefault="00000000" w:rsidRPr="00000000" w14:paraId="0000013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organization - Wikipedia, accessed June 24, 2025, </w:t>
      </w:r>
      <w:hyperlink r:id="rId37">
        <w:r w:rsidDel="00000000" w:rsidR="00000000" w:rsidRPr="00000000">
          <w:rPr>
            <w:rFonts w:ascii="Google Sans" w:cs="Google Sans" w:eastAsia="Google Sans" w:hAnsi="Google Sans"/>
            <w:color w:val="0000ee"/>
            <w:sz w:val="24"/>
            <w:szCs w:val="24"/>
            <w:u w:val="single"/>
            <w:rtl w:val="0"/>
          </w:rPr>
          <w:t xml:space="preserve">https://en.wikipedia.org/wiki/Nuclear_organization</w:t>
        </w:r>
      </w:hyperlink>
      <w:r w:rsidDel="00000000" w:rsidR="00000000" w:rsidRPr="00000000">
        <w:rPr>
          <w:rtl w:val="0"/>
        </w:rPr>
      </w:r>
    </w:p>
    <w:p w:rsidR="00000000" w:rsidDel="00000000" w:rsidP="00000000" w:rsidRDefault="00000000" w:rsidRPr="00000000" w14:paraId="0000013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functions of chromosome compartmentalization - PMC - PubMed Central, accessed June 24,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https://pmc.ncbi.nlm.nih.gov/articles/PMC7275117/</w:t>
        </w:r>
      </w:hyperlink>
      <w:r w:rsidDel="00000000" w:rsidR="00000000" w:rsidRPr="00000000">
        <w:rPr>
          <w:rtl w:val="0"/>
        </w:rPr>
      </w:r>
    </w:p>
    <w:p w:rsidR="00000000" w:rsidDel="00000000" w:rsidP="00000000" w:rsidRDefault="00000000" w:rsidRPr="00000000" w14:paraId="0000013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 and temporal organization of the genome: current state and future aims of the 4D Nucleome Project - PMC - PubMed Central, accessed June 24, 2025, </w:t>
      </w:r>
      <w:hyperlink r:id="rId39">
        <w:r w:rsidDel="00000000" w:rsidR="00000000" w:rsidRPr="00000000">
          <w:rPr>
            <w:rFonts w:ascii="Google Sans" w:cs="Google Sans" w:eastAsia="Google Sans" w:hAnsi="Google Sans"/>
            <w:color w:val="0000ee"/>
            <w:sz w:val="24"/>
            <w:szCs w:val="24"/>
            <w:u w:val="single"/>
            <w:rtl w:val="0"/>
          </w:rPr>
          <w:t xml:space="preserve">https://pmc.ncbi.nlm.nih.gov/articles/PMC10528254/</w:t>
        </w:r>
      </w:hyperlink>
      <w:r w:rsidDel="00000000" w:rsidR="00000000" w:rsidRPr="00000000">
        <w:rPr>
          <w:rtl w:val="0"/>
        </w:rPr>
      </w:r>
    </w:p>
    <w:p w:rsidR="00000000" w:rsidDel="00000000" w:rsidP="00000000" w:rsidRDefault="00000000" w:rsidRPr="00000000" w14:paraId="0000013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Roles for the 3D genome in the cell cycle, DNA replication ... - Frontiers, accessed June 24, 2025, </w:t>
      </w:r>
      <w:hyperlink r:id="rId40">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https://www.frontiersin.org/journals/cell-and-developmental-biology/articles/10.3389/fcell.2025.1548946/full</w:t>
        </w:r>
      </w:hyperlink>
      <w:r w:rsidDel="00000000" w:rsidR="00000000" w:rsidRPr="00000000">
        <w:rPr>
          <w:rtl w:val="0"/>
        </w:rPr>
      </w:r>
    </w:p>
    <w:p w:rsidR="00000000" w:rsidDel="00000000" w:rsidP="00000000" w:rsidRDefault="00000000" w:rsidRPr="00000000" w14:paraId="0000013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Topologically associating domain boundaries that are stable across diverse cell types are evolutionarily constrained and enriched for heritability - PubMed Central, accessed June 24, 2025, </w:t>
      </w:r>
      <w:hyperlink r:id="rId41">
        <w:r w:rsidDel="00000000" w:rsidR="00000000" w:rsidRPr="00000000">
          <w:rPr>
            <w:rFonts w:ascii="Google Sans" w:cs="Google Sans" w:eastAsia="Google Sans" w:hAnsi="Google Sans"/>
            <w:color w:val="0000ee"/>
            <w:sz w:val="24"/>
            <w:szCs w:val="24"/>
            <w:u w:val="single"/>
            <w:rtl w:val="0"/>
          </w:rPr>
          <w:t xml:space="preserve">https://pmc.ncbi.nlm.nih.gov/articles/PMC7895846/</w:t>
        </w:r>
      </w:hyperlink>
      <w:r w:rsidDel="00000000" w:rsidR="00000000" w:rsidRPr="00000000">
        <w:rPr>
          <w:rtl w:val="0"/>
        </w:rPr>
      </w:r>
    </w:p>
    <w:p w:rsidR="00000000" w:rsidDel="00000000" w:rsidP="00000000" w:rsidRDefault="00000000" w:rsidRPr="00000000" w14:paraId="0000013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Power of Hi-C in Chromosome Research - Number Analytics, accessed June 24, 2025, </w:t>
      </w:r>
      <w:hyperlink r:id="rId42">
        <w:r w:rsidDel="00000000" w:rsidR="00000000" w:rsidRPr="00000000">
          <w:rPr>
            <w:rFonts w:ascii="Google Sans" w:cs="Google Sans" w:eastAsia="Google Sans" w:hAnsi="Google Sans"/>
            <w:color w:val="0000ee"/>
            <w:sz w:val="24"/>
            <w:szCs w:val="24"/>
            <w:u w:val="single"/>
            <w:rtl w:val="0"/>
          </w:rPr>
          <w:t xml:space="preserve">https://www.numberanalytics.com/blog/power-hi-c-chromosome-research</w:t>
        </w:r>
      </w:hyperlink>
      <w:r w:rsidDel="00000000" w:rsidR="00000000" w:rsidRPr="00000000">
        <w:rPr>
          <w:rtl w:val="0"/>
        </w:rPr>
      </w:r>
    </w:p>
    <w:p w:rsidR="00000000" w:rsidDel="00000000" w:rsidP="00000000" w:rsidRDefault="00000000" w:rsidRPr="00000000" w14:paraId="0000013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Functional dissection of TADs reveals non-essential and instructive ..., accessed June 24, 2025, </w:t>
      </w:r>
      <w:hyperlink r:id="rId43">
        <w:r w:rsidDel="00000000" w:rsidR="00000000" w:rsidRPr="00000000">
          <w:rPr>
            <w:rFonts w:ascii="Google Sans" w:cs="Google Sans" w:eastAsia="Google Sans" w:hAnsi="Google Sans"/>
            <w:color w:val="0000ee"/>
            <w:sz w:val="24"/>
            <w:szCs w:val="24"/>
            <w:u w:val="single"/>
            <w:rtl w:val="0"/>
          </w:rPr>
          <w:t xml:space="preserve">https://www.biorxiv.org/content/10.1101/566562v1.full-text</w:t>
        </w:r>
      </w:hyperlink>
      <w:r w:rsidDel="00000000" w:rsidR="00000000" w:rsidRPr="00000000">
        <w:rPr>
          <w:rtl w:val="0"/>
        </w:rPr>
      </w:r>
    </w:p>
    <w:p w:rsidR="00000000" w:rsidDel="00000000" w:rsidP="00000000" w:rsidRDefault="00000000" w:rsidRPr="00000000" w14:paraId="0000013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 Wikipedia, accessed June 24, 2025, </w:t>
      </w:r>
      <w:hyperlink r:id="rId44">
        <w:r w:rsidDel="00000000" w:rsidR="00000000" w:rsidRPr="00000000">
          <w:rPr>
            <w:rFonts w:ascii="Google Sans" w:cs="Google Sans" w:eastAsia="Google Sans" w:hAnsi="Google Sans"/>
            <w:color w:val="0000ee"/>
            <w:sz w:val="24"/>
            <w:szCs w:val="24"/>
            <w:u w:val="single"/>
            <w:rtl w:val="0"/>
          </w:rPr>
          <w:t xml:space="preserve">https://en.wikipedia.org/wiki/Chromatin</w:t>
        </w:r>
      </w:hyperlink>
      <w:r w:rsidDel="00000000" w:rsidR="00000000" w:rsidRPr="00000000">
        <w:rPr>
          <w:rtl w:val="0"/>
        </w:rPr>
      </w:r>
    </w:p>
    <w:p w:rsidR="00000000" w:rsidDel="00000000" w:rsidP="00000000" w:rsidRDefault="00000000" w:rsidRPr="00000000" w14:paraId="0000013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Linking DNA-packing density distribution and TAD boundary locations - PNAS, accessed June 24, 2025, </w:t>
      </w:r>
      <w:hyperlink r:id="rId45">
        <w:r w:rsidDel="00000000" w:rsidR="00000000" w:rsidRPr="00000000">
          <w:rPr>
            <w:rFonts w:ascii="Google Sans" w:cs="Google Sans" w:eastAsia="Google Sans" w:hAnsi="Google Sans"/>
            <w:color w:val="0000ee"/>
            <w:sz w:val="24"/>
            <w:szCs w:val="24"/>
            <w:u w:val="single"/>
            <w:rtl w:val="0"/>
          </w:rPr>
          <w:t xml:space="preserve">https://www.pnas.org/doi/10.1073/pnas.2418456122</w:t>
        </w:r>
      </w:hyperlink>
      <w:r w:rsidDel="00000000" w:rsidR="00000000" w:rsidRPr="00000000">
        <w:rPr>
          <w:rtl w:val="0"/>
        </w:rPr>
      </w:r>
    </w:p>
    <w:p w:rsidR="00000000" w:rsidDel="00000000" w:rsidP="00000000" w:rsidRDefault="00000000" w:rsidRPr="00000000" w14:paraId="0000014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Interplay and Dynamics of Chromatin Architecture and DNA ... - MDPI, accessed June 24, 2025, </w:t>
      </w:r>
      <w:hyperlink r:id="rId46">
        <w:r w:rsidDel="00000000" w:rsidR="00000000" w:rsidRPr="00000000">
          <w:rPr>
            <w:rFonts w:ascii="Google Sans" w:cs="Google Sans" w:eastAsia="Google Sans" w:hAnsi="Google Sans"/>
            <w:color w:val="0000ee"/>
            <w:sz w:val="24"/>
            <w:szCs w:val="24"/>
            <w:u w:val="single"/>
            <w:rtl w:val="0"/>
          </w:rPr>
          <w:t xml:space="preserve">https://www.mdpi.com/2072-6694/17/6/949</w:t>
        </w:r>
      </w:hyperlink>
      <w:r w:rsidDel="00000000" w:rsidR="00000000" w:rsidRPr="00000000">
        <w:rPr>
          <w:rtl w:val="0"/>
        </w:rPr>
      </w:r>
    </w:p>
    <w:p w:rsidR="00000000" w:rsidDel="00000000" w:rsidP="00000000" w:rsidRDefault="00000000" w:rsidRPr="00000000" w14:paraId="0000014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Research uncovers a novel mechanism for cells to recover from DNA damage, accessed June 24, 2025, </w:t>
      </w:r>
      <w:hyperlink r:id="rId47">
        <w:r w:rsidDel="00000000" w:rsidR="00000000" w:rsidRPr="00000000">
          <w:rPr>
            <w:rFonts w:ascii="Google Sans" w:cs="Google Sans" w:eastAsia="Google Sans" w:hAnsi="Google Sans"/>
            <w:color w:val="0000ee"/>
            <w:sz w:val="24"/>
            <w:szCs w:val="24"/>
            <w:u w:val="single"/>
            <w:rtl w:val="0"/>
          </w:rPr>
          <w:t xml:space="preserve">https://ccr.cancer.gov/news/article/research-uncovers-a-novel-mechanism-for-cells-to-recover-from-dna-damage</w:t>
        </w:r>
      </w:hyperlink>
      <w:r w:rsidDel="00000000" w:rsidR="00000000" w:rsidRPr="00000000">
        <w:rPr>
          <w:rtl w:val="0"/>
        </w:rPr>
      </w:r>
    </w:p>
    <w:p w:rsidR="00000000" w:rsidDel="00000000" w:rsidP="00000000" w:rsidRDefault="00000000" w:rsidRPr="00000000" w14:paraId="0000014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Loops: The Ultimate Guide, accessed June 24, 2025, </w:t>
      </w:r>
      <w:hyperlink r:id="rId48">
        <w:r w:rsidDel="00000000" w:rsidR="00000000" w:rsidRPr="00000000">
          <w:rPr>
            <w:rFonts w:ascii="Google Sans" w:cs="Google Sans" w:eastAsia="Google Sans" w:hAnsi="Google Sans"/>
            <w:color w:val="0000ee"/>
            <w:sz w:val="24"/>
            <w:szCs w:val="24"/>
            <w:u w:val="single"/>
            <w:rtl w:val="0"/>
          </w:rPr>
          <w:t xml:space="preserve">https://www.numberanalytics.com/blog/chromatin-loops-ultimate-guide</w:t>
        </w:r>
      </w:hyperlink>
      <w:r w:rsidDel="00000000" w:rsidR="00000000" w:rsidRPr="00000000">
        <w:rPr>
          <w:rtl w:val="0"/>
        </w:rPr>
      </w:r>
    </w:p>
    <w:p w:rsidR="00000000" w:rsidDel="00000000" w:rsidP="00000000" w:rsidRDefault="00000000" w:rsidRPr="00000000" w14:paraId="0000014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Unlocking Chromatin Loops in Gene Regulation - Number Analytics, accessed June 24, 2025, </w:t>
      </w:r>
      <w:hyperlink r:id="rId49">
        <w:r w:rsidDel="00000000" w:rsidR="00000000" w:rsidRPr="00000000">
          <w:rPr>
            <w:rFonts w:ascii="Google Sans" w:cs="Google Sans" w:eastAsia="Google Sans" w:hAnsi="Google Sans"/>
            <w:color w:val="0000ee"/>
            <w:sz w:val="24"/>
            <w:szCs w:val="24"/>
            <w:u w:val="single"/>
            <w:rtl w:val="0"/>
          </w:rPr>
          <w:t xml:space="preserve">https://www.numberanalytics.com/blog/unlocking-chromatin-loops-gene-regulation</w:t>
        </w:r>
      </w:hyperlink>
      <w:r w:rsidDel="00000000" w:rsidR="00000000" w:rsidRPr="00000000">
        <w:rPr>
          <w:rtl w:val="0"/>
        </w:rPr>
      </w:r>
    </w:p>
    <w:p w:rsidR="00000000" w:rsidDel="00000000" w:rsidP="00000000" w:rsidRDefault="00000000" w:rsidRPr="00000000" w14:paraId="0000014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Power of Chromatin Loops - Number Analytics, accessed June 24, 2025, </w:t>
      </w:r>
      <w:hyperlink r:id="rId50">
        <w:r w:rsidDel="00000000" w:rsidR="00000000" w:rsidRPr="00000000">
          <w:rPr>
            <w:rFonts w:ascii="Google Sans" w:cs="Google Sans" w:eastAsia="Google Sans" w:hAnsi="Google Sans"/>
            <w:color w:val="0000ee"/>
            <w:sz w:val="24"/>
            <w:szCs w:val="24"/>
            <w:u w:val="single"/>
            <w:rtl w:val="0"/>
          </w:rPr>
          <w:t xml:space="preserve">https://www.numberanalytics.com/blog/power-of-chromatin-loops</w:t>
        </w:r>
      </w:hyperlink>
      <w:r w:rsidDel="00000000" w:rsidR="00000000" w:rsidRPr="00000000">
        <w:rPr>
          <w:rtl w:val="0"/>
        </w:rPr>
      </w:r>
    </w:p>
    <w:p w:rsidR="00000000" w:rsidDel="00000000" w:rsidP="00000000" w:rsidRDefault="00000000" w:rsidRPr="00000000" w14:paraId="0000014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ChromLoops: a comprehensive database for specific protein-mediated chromatin loops in diverse organisms - Oxford Academic, accessed June 24, 2025, </w:t>
      </w:r>
      <w:hyperlink r:id="rId51">
        <w:r w:rsidDel="00000000" w:rsidR="00000000" w:rsidRPr="00000000">
          <w:rPr>
            <w:rFonts w:ascii="Google Sans" w:cs="Google Sans" w:eastAsia="Google Sans" w:hAnsi="Google Sans"/>
            <w:color w:val="0000ee"/>
            <w:sz w:val="24"/>
            <w:szCs w:val="24"/>
            <w:u w:val="single"/>
            <w:rtl w:val="0"/>
          </w:rPr>
          <w:t xml:space="preserve">https://academic.oup.com/nar/article/51/D1/D57/6761734</w:t>
        </w:r>
      </w:hyperlink>
      <w:r w:rsidDel="00000000" w:rsidR="00000000" w:rsidRPr="00000000">
        <w:rPr>
          <w:rtl w:val="0"/>
        </w:rPr>
      </w:r>
    </w:p>
    <w:p w:rsidR="00000000" w:rsidDel="00000000" w:rsidP="00000000" w:rsidRDefault="00000000" w:rsidRPr="00000000" w14:paraId="0000014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Award MULTISCALE ANALYSES OF 4D NUCLEOME STRUCTURE AND FUNCTION BY COMPREHENSIVE MULTIMODAL DATA INTEGRATION, accessed June 24, 2025, </w:t>
      </w:r>
      <w:hyperlink r:id="rId52">
        <w:r w:rsidDel="00000000" w:rsidR="00000000" w:rsidRPr="00000000">
          <w:rPr>
            <w:rFonts w:ascii="Google Sans" w:cs="Google Sans" w:eastAsia="Google Sans" w:hAnsi="Google Sans"/>
            <w:color w:val="0000ee"/>
            <w:sz w:val="24"/>
            <w:szCs w:val="24"/>
            <w:u w:val="single"/>
            <w:rtl w:val="0"/>
          </w:rPr>
          <w:t xml:space="preserve">https://data.4dnucleome.org/awards/1UM1HG011593-01/</w:t>
        </w:r>
      </w:hyperlink>
      <w:r w:rsidDel="00000000" w:rsidR="00000000" w:rsidRPr="00000000">
        <w:rPr>
          <w:rtl w:val="0"/>
        </w:rPr>
      </w:r>
    </w:p>
    <w:p w:rsidR="00000000" w:rsidDel="00000000" w:rsidP="00000000" w:rsidRDefault="00000000" w:rsidRPr="00000000" w14:paraId="0000014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Hi-C (genomic analysis technique) - Wikipedia, accessed June 24, 2025, </w:t>
      </w:r>
      <w:hyperlink r:id="rId53">
        <w:r w:rsidDel="00000000" w:rsidR="00000000" w:rsidRPr="00000000">
          <w:rPr>
            <w:rFonts w:ascii="Google Sans" w:cs="Google Sans" w:eastAsia="Google Sans" w:hAnsi="Google Sans"/>
            <w:color w:val="0000ee"/>
            <w:sz w:val="24"/>
            <w:szCs w:val="24"/>
            <w:u w:val="single"/>
            <w:rtl w:val="0"/>
          </w:rPr>
          <w:t xml:space="preserve">https://en.wikipedia.org/wiki/Hi-C_(genomic_analysis_technique)</w:t>
        </w:r>
      </w:hyperlink>
      <w:r w:rsidDel="00000000" w:rsidR="00000000" w:rsidRPr="00000000">
        <w:rPr>
          <w:rtl w:val="0"/>
        </w:rPr>
      </w:r>
    </w:p>
    <w:p w:rsidR="00000000" w:rsidDel="00000000" w:rsidP="00000000" w:rsidRDefault="00000000" w:rsidRPr="00000000" w14:paraId="0000014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Hi-C Sequencing: Principle, Steps, Process, Uses - Microbe Notes, accessed June 24, 2025, </w:t>
      </w:r>
      <w:hyperlink r:id="rId54">
        <w:r w:rsidDel="00000000" w:rsidR="00000000" w:rsidRPr="00000000">
          <w:rPr>
            <w:rFonts w:ascii="Google Sans" w:cs="Google Sans" w:eastAsia="Google Sans" w:hAnsi="Google Sans"/>
            <w:color w:val="0000ee"/>
            <w:sz w:val="24"/>
            <w:szCs w:val="24"/>
            <w:u w:val="single"/>
            <w:rtl w:val="0"/>
          </w:rPr>
          <w:t xml:space="preserve">https://microbenotes.com/hi-c-sequencing/</w:t>
        </w:r>
      </w:hyperlink>
      <w:r w:rsidDel="00000000" w:rsidR="00000000" w:rsidRPr="00000000">
        <w:rPr>
          <w:rtl w:val="0"/>
        </w:rPr>
      </w:r>
    </w:p>
    <w:p w:rsidR="00000000" w:rsidDel="00000000" w:rsidP="00000000" w:rsidRDefault="00000000" w:rsidRPr="00000000" w14:paraId="0000014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Evolving methodologies and concepts in 4D nucleome research ..., accessed June 24, 2025, </w:t>
      </w:r>
      <w:hyperlink r:id="rId55">
        <w:r w:rsidDel="00000000" w:rsidR="00000000" w:rsidRPr="00000000">
          <w:rPr>
            <w:rFonts w:ascii="Google Sans" w:cs="Google Sans" w:eastAsia="Google Sans" w:hAnsi="Google Sans"/>
            <w:color w:val="0000ee"/>
            <w:sz w:val="24"/>
            <w:szCs w:val="24"/>
            <w:u w:val="single"/>
            <w:rtl w:val="0"/>
          </w:rPr>
          <w:t xml:space="preserve">https://pmc.ncbi.nlm.nih.gov/articles/PMC7371551/</w:t>
        </w:r>
      </w:hyperlink>
      <w:r w:rsidDel="00000000" w:rsidR="00000000" w:rsidRPr="00000000">
        <w:rPr>
          <w:rtl w:val="0"/>
        </w:rPr>
      </w:r>
    </w:p>
    <w:p w:rsidR="00000000" w:rsidDel="00000000" w:rsidP="00000000" w:rsidRDefault="00000000" w:rsidRPr="00000000" w14:paraId="0000014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Super-Resolution Microscopy of Chromatin - ResearchGate, accessed June 24, 2025, </w:t>
      </w:r>
      <w:hyperlink r:id="rId56">
        <w:r w:rsidDel="00000000" w:rsidR="00000000" w:rsidRPr="00000000">
          <w:rPr>
            <w:rFonts w:ascii="Google Sans" w:cs="Google Sans" w:eastAsia="Google Sans" w:hAnsi="Google Sans"/>
            <w:color w:val="0000ee"/>
            <w:sz w:val="24"/>
            <w:szCs w:val="24"/>
            <w:u w:val="single"/>
            <w:rtl w:val="0"/>
          </w:rPr>
          <w:t xml:space="preserve">https://www.researchgate.net/publication/334101165_Super-Resolution_Microscopy_of_Chromatin</w:t>
        </w:r>
      </w:hyperlink>
      <w:r w:rsidDel="00000000" w:rsidR="00000000" w:rsidRPr="00000000">
        <w:rPr>
          <w:rtl w:val="0"/>
        </w:rPr>
      </w:r>
    </w:p>
    <w:p w:rsidR="00000000" w:rsidDel="00000000" w:rsidP="00000000" w:rsidRDefault="00000000" w:rsidRPr="00000000" w14:paraId="0000014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Challenges and guidelines toward 4D nucleome data and model standards, accessed June 24, 2025, </w:t>
      </w:r>
      <w:hyperlink r:id="rId57">
        <w:r w:rsidDel="00000000" w:rsidR="00000000" w:rsidRPr="00000000">
          <w:rPr>
            <w:rFonts w:ascii="Google Sans" w:cs="Google Sans" w:eastAsia="Google Sans" w:hAnsi="Google Sans"/>
            <w:color w:val="0000ee"/>
            <w:sz w:val="24"/>
            <w:szCs w:val="24"/>
            <w:u w:val="single"/>
            <w:rtl w:val="0"/>
          </w:rPr>
          <w:t xml:space="preserve">https://www.researchgate.net/publication/327917630_Challenges_and_guidelines_toward_4D_nucleome_data_and_model_standards</w:t>
        </w:r>
      </w:hyperlink>
      <w:r w:rsidDel="00000000" w:rsidR="00000000" w:rsidRPr="00000000">
        <w:rPr>
          <w:rtl w:val="0"/>
        </w:rPr>
      </w:r>
    </w:p>
    <w:p w:rsidR="00000000" w:rsidDel="00000000" w:rsidP="00000000" w:rsidRDefault="00000000" w:rsidRPr="00000000" w14:paraId="0000014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Challenges and guidelines toward 4D nucleome data and model standards - Edinburgh Research Explorer, accessed June 24, 2025, </w:t>
      </w:r>
      <w:hyperlink r:id="rId58">
        <w:r w:rsidDel="00000000" w:rsidR="00000000" w:rsidRPr="00000000">
          <w:rPr>
            <w:rFonts w:ascii="Google Sans" w:cs="Google Sans" w:eastAsia="Google Sans" w:hAnsi="Google Sans"/>
            <w:color w:val="0000ee"/>
            <w:sz w:val="24"/>
            <w:szCs w:val="24"/>
            <w:u w:val="single"/>
            <w:rtl w:val="0"/>
          </w:rPr>
          <w:t xml:space="preserve">https://www.pure.ed.ac.uk/ws/files/76209855/Challenges_and_guidelines_toward_4D_nucleome_data_and_model_standards.pdf</w:t>
        </w:r>
      </w:hyperlink>
      <w:r w:rsidDel="00000000" w:rsidR="00000000" w:rsidRPr="00000000">
        <w:rPr>
          <w:rtl w:val="0"/>
        </w:rPr>
      </w:r>
    </w:p>
    <w:p w:rsidR="00000000" w:rsidDel="00000000" w:rsidP="00000000" w:rsidRDefault="00000000" w:rsidRPr="00000000" w14:paraId="0000014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challenge of chromatin model comparison and validation - a project from the first international 4D Nucleome Hackathon | bioRxiv, accessed June 24, 2025, </w:t>
      </w:r>
      <w:hyperlink r:id="rId59">
        <w:r w:rsidDel="00000000" w:rsidR="00000000" w:rsidRPr="00000000">
          <w:rPr>
            <w:rFonts w:ascii="Google Sans" w:cs="Google Sans" w:eastAsia="Google Sans" w:hAnsi="Google Sans"/>
            <w:color w:val="0000ee"/>
            <w:sz w:val="24"/>
            <w:szCs w:val="24"/>
            <w:u w:val="single"/>
            <w:rtl w:val="0"/>
          </w:rPr>
          <w:t xml:space="preserve">https://www.biorxiv.org/content/10.1101/2024.10.02.616241v1</w:t>
        </w:r>
      </w:hyperlink>
      <w:r w:rsidDel="00000000" w:rsidR="00000000" w:rsidRPr="00000000">
        <w:rPr>
          <w:rtl w:val="0"/>
        </w:rPr>
      </w:r>
    </w:p>
    <w:p w:rsidR="00000000" w:rsidDel="00000000" w:rsidP="00000000" w:rsidRDefault="00000000" w:rsidRPr="00000000" w14:paraId="0000014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nucleome equation predicts gene expression controlled by long-range enhancer-promoter interaction - PubMed Central, accessed June 24,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https://pmc.ncbi.nlm.nih.gov/articles/PMC10760824/</w:t>
        </w:r>
      </w:hyperlink>
      <w:r w:rsidDel="00000000" w:rsidR="00000000" w:rsidRPr="00000000">
        <w:rPr>
          <w:rtl w:val="0"/>
        </w:rPr>
      </w:r>
    </w:p>
    <w:p w:rsidR="00000000" w:rsidDel="00000000" w:rsidP="00000000" w:rsidRDefault="00000000" w:rsidRPr="00000000" w14:paraId="0000014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structures and their emerging roles in cell differentiation and development, accessed June 24, 2025, </w:t>
      </w:r>
      <w:hyperlink r:id="rId61">
        <w:r w:rsidDel="00000000" w:rsidR="00000000" w:rsidRPr="00000000">
          <w:rPr>
            <w:rFonts w:ascii="Google Sans" w:cs="Google Sans" w:eastAsia="Google Sans" w:hAnsi="Google Sans"/>
            <w:color w:val="0000ee"/>
            <w:sz w:val="24"/>
            <w:szCs w:val="24"/>
            <w:u w:val="single"/>
            <w:rtl w:val="0"/>
          </w:rPr>
          <w:t xml:space="preserve">https://www.bmbreports.org/view.html?uid=2046&amp;vmd=Full</w:t>
        </w:r>
      </w:hyperlink>
      <w:r w:rsidDel="00000000" w:rsidR="00000000" w:rsidRPr="00000000">
        <w:rPr>
          <w:rtl w:val="0"/>
        </w:rPr>
      </w:r>
    </w:p>
    <w:p w:rsidR="00000000" w:rsidDel="00000000" w:rsidP="00000000" w:rsidRDefault="00000000" w:rsidRPr="00000000" w14:paraId="0000015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Architecture in the Nervous System ... - Frontiers, accessed June 24, 2025, </w:t>
      </w:r>
      <w:hyperlink r:id="rId62">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https://www.frontiersin.org/journals/genetics/articles/10.3389/fgene.2018.00308/full</w:t>
        </w:r>
      </w:hyperlink>
      <w:r w:rsidDel="00000000" w:rsidR="00000000" w:rsidRPr="00000000">
        <w:rPr>
          <w:rtl w:val="0"/>
        </w:rPr>
      </w:r>
    </w:p>
    <w:p w:rsidR="00000000" w:rsidDel="00000000" w:rsidP="00000000" w:rsidRDefault="00000000" w:rsidRPr="00000000" w14:paraId="0000015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Age-related changes of nuclear architecture in Caenorhabditis elegans - PNAS, accessed June 24, 2025, </w:t>
      </w:r>
      <w:hyperlink r:id="rId63">
        <w:r w:rsidDel="00000000" w:rsidR="00000000" w:rsidRPr="00000000">
          <w:rPr>
            <w:rFonts w:ascii="Google Sans" w:cs="Google Sans" w:eastAsia="Google Sans" w:hAnsi="Google Sans"/>
            <w:color w:val="0000ee"/>
            <w:sz w:val="24"/>
            <w:szCs w:val="24"/>
            <w:u w:val="single"/>
            <w:rtl w:val="0"/>
          </w:rPr>
          <w:t xml:space="preserve">https://www.pnas.org/doi/10.1073/pnas.0506955102</w:t>
        </w:r>
      </w:hyperlink>
      <w:r w:rsidDel="00000000" w:rsidR="00000000" w:rsidRPr="00000000">
        <w:rPr>
          <w:rtl w:val="0"/>
        </w:rPr>
      </w:r>
    </w:p>
    <w:p w:rsidR="00000000" w:rsidDel="00000000" w:rsidP="00000000" w:rsidRDefault="00000000" w:rsidRPr="00000000" w14:paraId="0000015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Hormone Receptors and Gene Expression | Physiological Reviews, accessed June 24, 2025, </w:t>
      </w:r>
      <w:hyperlink r:id="rId64">
        <w:r w:rsidDel="00000000" w:rsidR="00000000" w:rsidRPr="00000000">
          <w:rPr>
            <w:rFonts w:ascii="Google Sans" w:cs="Google Sans" w:eastAsia="Google Sans" w:hAnsi="Google Sans"/>
            <w:color w:val="0000ee"/>
            <w:sz w:val="24"/>
            <w:szCs w:val="24"/>
            <w:u w:val="single"/>
            <w:rtl w:val="0"/>
          </w:rPr>
          <w:t xml:space="preserve">https://journals.physiology.org/doi/full/10.1152/physrev.2001.81.3.1269</w:t>
        </w:r>
      </w:hyperlink>
      <w:r w:rsidDel="00000000" w:rsidR="00000000" w:rsidRPr="00000000">
        <w:rPr>
          <w:rtl w:val="0"/>
        </w:rPr>
      </w:r>
    </w:p>
    <w:p w:rsidR="00000000" w:rsidDel="00000000" w:rsidP="00000000" w:rsidRDefault="00000000" w:rsidRPr="00000000" w14:paraId="0000015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molecular biology and architecture of nuclear receptors - PMC - PubMed Central, accessed June 24, 2025, </w:t>
      </w:r>
      <w:hyperlink r:id="rId65">
        <w:r w:rsidDel="00000000" w:rsidR="00000000" w:rsidRPr="00000000">
          <w:rPr>
            <w:rFonts w:ascii="Google Sans" w:cs="Google Sans" w:eastAsia="Google Sans" w:hAnsi="Google Sans"/>
            <w:color w:val="0000ee"/>
            <w:sz w:val="24"/>
            <w:szCs w:val="24"/>
            <w:u w:val="single"/>
            <w:rtl w:val="0"/>
          </w:rPr>
          <w:t xml:space="preserve">https://pmc.ncbi.nlm.nih.gov/articles/PMC3637177/</w:t>
        </w:r>
      </w:hyperlink>
      <w:r w:rsidDel="00000000" w:rsidR="00000000" w:rsidRPr="00000000">
        <w:rPr>
          <w:rtl w:val="0"/>
        </w:rPr>
      </w:r>
    </w:p>
    <w:p w:rsidR="00000000" w:rsidDel="00000000" w:rsidP="00000000" w:rsidRDefault="00000000" w:rsidRPr="00000000" w14:paraId="0000015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Water Avoidance-Stress Induces Differential Colon Transcriptomic ..., accessed June 24, 2025, </w:t>
      </w:r>
      <w:hyperlink r:id="rId66">
        <w:r w:rsidDel="00000000" w:rsidR="00000000" w:rsidRPr="00000000">
          <w:rPr>
            <w:rFonts w:ascii="Google Sans" w:cs="Google Sans" w:eastAsia="Google Sans" w:hAnsi="Google Sans"/>
            <w:color w:val="0000ee"/>
            <w:sz w:val="24"/>
            <w:szCs w:val="24"/>
            <w:u w:val="single"/>
            <w:rtl w:val="0"/>
          </w:rPr>
          <w:t xml:space="preserve">https://pmc.ncbi.nlm.nih.gov/articles/PMC11550736/</w:t>
        </w:r>
      </w:hyperlink>
      <w:r w:rsidDel="00000000" w:rsidR="00000000" w:rsidRPr="00000000">
        <w:rPr>
          <w:rtl w:val="0"/>
        </w:rPr>
      </w:r>
    </w:p>
    <w:p w:rsidR="00000000" w:rsidDel="00000000" w:rsidP="00000000" w:rsidRDefault="00000000" w:rsidRPr="00000000" w14:paraId="0000015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4D Nucleome approach to identify enhancers controlling tomato heat stress response, accessed June 24, 2025, </w:t>
      </w:r>
      <w:hyperlink r:id="rId67">
        <w:r w:rsidDel="00000000" w:rsidR="00000000" w:rsidRPr="00000000">
          <w:rPr>
            <w:rFonts w:ascii="Google Sans" w:cs="Google Sans" w:eastAsia="Google Sans" w:hAnsi="Google Sans"/>
            <w:color w:val="0000ee"/>
            <w:sz w:val="24"/>
            <w:szCs w:val="24"/>
            <w:u w:val="single"/>
            <w:rtl w:val="0"/>
          </w:rPr>
          <w:t xml:space="preserve">https://anr.fr/Project-ANR-21-CE20-0036</w:t>
        </w:r>
      </w:hyperlink>
      <w:r w:rsidDel="00000000" w:rsidR="00000000" w:rsidRPr="00000000">
        <w:rPr>
          <w:rtl w:val="0"/>
        </w:rPr>
      </w:r>
    </w:p>
    <w:p w:rsidR="00000000" w:rsidDel="00000000" w:rsidP="00000000" w:rsidRDefault="00000000" w:rsidRPr="00000000" w14:paraId="0000015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the NF-κB-Mediated Transcription of ... - Frontiers, accessed June 24, 2025, </w:t>
      </w:r>
      <w:hyperlink r:id="rId68">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https://www.frontiersin.org/journals/immunology/articles/10.3389/fimmu.2014.00071/full</w:t>
        </w:r>
      </w:hyperlink>
      <w:r w:rsidDel="00000000" w:rsidR="00000000" w:rsidRPr="00000000">
        <w:rPr>
          <w:rtl w:val="0"/>
        </w:rPr>
      </w:r>
    </w:p>
    <w:p w:rsidR="00000000" w:rsidDel="00000000" w:rsidP="00000000" w:rsidRDefault="00000000" w:rsidRPr="00000000" w14:paraId="0000015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Insights on the NF-κB System Using Live Cell Imaging: Recent Developments and Future Perspectives - Frontiers, accessed June 24, 2025, </w:t>
      </w:r>
      <w:hyperlink r:id="rId69">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https://www.frontiersin.org/journals/immunology/articles/10.3389/fimmu.2022.886127/full</w:t>
        </w:r>
      </w:hyperlink>
      <w:r w:rsidDel="00000000" w:rsidR="00000000" w:rsidRPr="00000000">
        <w:rPr>
          <w:rtl w:val="0"/>
        </w:rPr>
      </w:r>
    </w:p>
    <w:p w:rsidR="00000000" w:rsidDel="00000000" w:rsidP="00000000" w:rsidRDefault="00000000" w:rsidRPr="00000000" w14:paraId="0000015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Transcriptional outcomes and kinetic patterning of gene expression ..., accessed June 24, 2025, </w:t>
      </w:r>
      <w:hyperlink r:id="rId70">
        <w:r w:rsidDel="00000000" w:rsidR="00000000" w:rsidRPr="00000000">
          <w:rPr>
            <w:rFonts w:ascii="Google Sans" w:cs="Google Sans" w:eastAsia="Google Sans" w:hAnsi="Google Sans"/>
            <w:color w:val="0000ee"/>
            <w:sz w:val="24"/>
            <w:szCs w:val="24"/>
            <w:u w:val="single"/>
            <w:rtl w:val="0"/>
          </w:rPr>
          <w:t xml:space="preserve">https://journals.plos.org/plosbiology/article?id=10.1371/journal.pbio.2006347</w:t>
        </w:r>
      </w:hyperlink>
      <w:r w:rsidDel="00000000" w:rsidR="00000000" w:rsidRPr="00000000">
        <w:rPr>
          <w:rtl w:val="0"/>
        </w:rPr>
      </w:r>
    </w:p>
    <w:p w:rsidR="00000000" w:rsidDel="00000000" w:rsidP="00000000" w:rsidRDefault="00000000" w:rsidRPr="00000000" w14:paraId="0000015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Gene-to-gene coordinated regulation of transcription and alternative splicing by 3D chromatin remodeling upon NF-κB activation | Nucleic Acids Research | Oxford Academic, accessed June 24, 2025, </w:t>
      </w:r>
      <w:hyperlink r:id="rId71">
        <w:r w:rsidDel="00000000" w:rsidR="00000000" w:rsidRPr="00000000">
          <w:rPr>
            <w:rFonts w:ascii="Google Sans" w:cs="Google Sans" w:eastAsia="Google Sans" w:hAnsi="Google Sans"/>
            <w:color w:val="0000ee"/>
            <w:sz w:val="24"/>
            <w:szCs w:val="24"/>
            <w:u w:val="single"/>
            <w:rtl w:val="0"/>
          </w:rPr>
          <w:t xml:space="preserve">https://academic.oup.com/nar/article/52/4/1527/7587619</w:t>
        </w:r>
      </w:hyperlink>
      <w:r w:rsidDel="00000000" w:rsidR="00000000" w:rsidRPr="00000000">
        <w:rPr>
          <w:rtl w:val="0"/>
        </w:rPr>
      </w:r>
    </w:p>
    <w:p w:rsidR="00000000" w:rsidDel="00000000" w:rsidP="00000000" w:rsidRDefault="00000000" w:rsidRPr="00000000" w14:paraId="0000015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ShcA Protects against Epithelial–Mesenchymal Transition through Compartmentalized Inhibition of TGF-β-Induced Smad Activation | PLOS Biology, accessed June 24, 2025, </w:t>
      </w:r>
      <w:hyperlink r:id="rId72">
        <w:r w:rsidDel="00000000" w:rsidR="00000000" w:rsidRPr="00000000">
          <w:rPr>
            <w:rFonts w:ascii="Google Sans" w:cs="Google Sans" w:eastAsia="Google Sans" w:hAnsi="Google Sans"/>
            <w:color w:val="0000ee"/>
            <w:sz w:val="24"/>
            <w:szCs w:val="24"/>
            <w:u w:val="single"/>
            <w:rtl w:val="0"/>
          </w:rPr>
          <w:t xml:space="preserve">https://journals.plos.org/plosbiology/article?id=10.1371/journal.pbio.1002325</w:t>
        </w:r>
      </w:hyperlink>
      <w:r w:rsidDel="00000000" w:rsidR="00000000" w:rsidRPr="00000000">
        <w:rPr>
          <w:rtl w:val="0"/>
        </w:rPr>
      </w:r>
    </w:p>
    <w:p w:rsidR="00000000" w:rsidDel="00000000" w:rsidP="00000000" w:rsidRDefault="00000000" w:rsidRPr="00000000" w14:paraId="0000015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Natural killer cell function is regulated by TGF-β signaling in pregnancy and tumor progression - bioRxiv, accessed June 24, 2025, </w:t>
      </w:r>
      <w:hyperlink r:id="rId73">
        <w:r w:rsidDel="00000000" w:rsidR="00000000" w:rsidRPr="00000000">
          <w:rPr>
            <w:rFonts w:ascii="Google Sans" w:cs="Google Sans" w:eastAsia="Google Sans" w:hAnsi="Google Sans"/>
            <w:color w:val="0000ee"/>
            <w:sz w:val="24"/>
            <w:szCs w:val="24"/>
            <w:u w:val="single"/>
            <w:rtl w:val="0"/>
          </w:rPr>
          <w:t xml:space="preserve">https://www.biorxiv.org/content/10.1101/2024.09.18.613652v1.full.pdf</w:t>
        </w:r>
      </w:hyperlink>
      <w:r w:rsidDel="00000000" w:rsidR="00000000" w:rsidRPr="00000000">
        <w:rPr>
          <w:rtl w:val="0"/>
        </w:rPr>
      </w:r>
    </w:p>
    <w:p w:rsidR="00000000" w:rsidDel="00000000" w:rsidP="00000000" w:rsidRDefault="00000000" w:rsidRPr="00000000" w14:paraId="0000015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UV-induced reorganization of 3D genome mediates DNA damage ..., accessed June 24, 2025, </w:t>
      </w:r>
      <w:hyperlink r:id="rId74">
        <w:r w:rsidDel="00000000" w:rsidR="00000000" w:rsidRPr="00000000">
          <w:rPr>
            <w:rFonts w:ascii="Google Sans" w:cs="Google Sans" w:eastAsia="Google Sans" w:hAnsi="Google Sans"/>
            <w:color w:val="0000ee"/>
            <w:sz w:val="24"/>
            <w:szCs w:val="24"/>
            <w:u w:val="single"/>
            <w:rtl w:val="0"/>
          </w:rPr>
          <w:t xml:space="preserve">https://pmc.ncbi.nlm.nih.gov/articles/PMC11799157/</w:t>
        </w:r>
      </w:hyperlink>
      <w:r w:rsidDel="00000000" w:rsidR="00000000" w:rsidRPr="00000000">
        <w:rPr>
          <w:rtl w:val="0"/>
        </w:rPr>
      </w:r>
    </w:p>
    <w:p w:rsidR="00000000" w:rsidDel="00000000" w:rsidP="00000000" w:rsidRDefault="00000000" w:rsidRPr="00000000" w14:paraId="0000015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UV-induced reorganization of 3D genome mediates DNA damage response - bioRxiv, accessed June 24, 2025, </w:t>
      </w:r>
      <w:hyperlink r:id="rId75">
        <w:r w:rsidDel="00000000" w:rsidR="00000000" w:rsidRPr="00000000">
          <w:rPr>
            <w:rFonts w:ascii="Google Sans" w:cs="Google Sans" w:eastAsia="Google Sans" w:hAnsi="Google Sans"/>
            <w:color w:val="0000ee"/>
            <w:sz w:val="24"/>
            <w:szCs w:val="24"/>
            <w:u w:val="single"/>
            <w:rtl w:val="0"/>
          </w:rPr>
          <w:t xml:space="preserve">https://www.biorxiv.org/content/10.1101/2024.05.27.595922v1.full.pdf</w:t>
        </w:r>
      </w:hyperlink>
      <w:r w:rsidDel="00000000" w:rsidR="00000000" w:rsidRPr="00000000">
        <w:rPr>
          <w:rtl w:val="0"/>
        </w:rPr>
      </w:r>
    </w:p>
    <w:p w:rsidR="00000000" w:rsidDel="00000000" w:rsidP="00000000" w:rsidRDefault="00000000" w:rsidRPr="00000000" w14:paraId="0000015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Award CENTER FOR 3D STRUCTURE AND PHYSICS OF THE GENOME - 4DN Data Portal, accessed June 24, 2025, </w:t>
      </w:r>
      <w:hyperlink r:id="rId76">
        <w:r w:rsidDel="00000000" w:rsidR="00000000" w:rsidRPr="00000000">
          <w:rPr>
            <w:rFonts w:ascii="Google Sans" w:cs="Google Sans" w:eastAsia="Google Sans" w:hAnsi="Google Sans"/>
            <w:color w:val="0000ee"/>
            <w:sz w:val="24"/>
            <w:szCs w:val="24"/>
            <w:u w:val="single"/>
            <w:rtl w:val="0"/>
          </w:rPr>
          <w:t xml:space="preserve">https://data.4dnucleome.org/awards/1UM1HG011536-01/</w:t>
        </w:r>
      </w:hyperlink>
      <w:r w:rsidDel="00000000" w:rsidR="00000000" w:rsidRPr="00000000">
        <w:rPr>
          <w:rtl w:val="0"/>
        </w:rPr>
      </w:r>
    </w:p>
    <w:p w:rsidR="00000000" w:rsidDel="00000000" w:rsidP="00000000" w:rsidRDefault="00000000" w:rsidRPr="00000000" w14:paraId="0000015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Deciphering the molecular mechanism of the cancer formation by chromosome structural dynamics - PMC, accessed June 24, 2025, </w:t>
      </w:r>
      <w:hyperlink r:id="rId77">
        <w:r w:rsidDel="00000000" w:rsidR="00000000" w:rsidRPr="00000000">
          <w:rPr>
            <w:rFonts w:ascii="Google Sans" w:cs="Google Sans" w:eastAsia="Google Sans" w:hAnsi="Google Sans"/>
            <w:color w:val="0000ee"/>
            <w:sz w:val="24"/>
            <w:szCs w:val="24"/>
            <w:u w:val="single"/>
            <w:rtl w:val="0"/>
          </w:rPr>
          <w:t xml:space="preserve">https://pmc.ncbi.nlm.nih.gov/articles/PMC8631624/</w:t>
        </w:r>
      </w:hyperlink>
      <w:r w:rsidDel="00000000" w:rsidR="00000000" w:rsidRPr="00000000">
        <w:rPr>
          <w:rtl w:val="0"/>
        </w:rPr>
      </w:r>
    </w:p>
    <w:p w:rsidR="00000000" w:rsidDel="00000000" w:rsidP="00000000" w:rsidRDefault="00000000" w:rsidRPr="00000000" w14:paraId="0000016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TCF7L2 Silencing Reprograms the 4D Nucleome of ... - bioRxiv, accessed June 24, 2025, </w:t>
      </w:r>
      <w:hyperlink r:id="rId78">
        <w:r w:rsidDel="00000000" w:rsidR="00000000" w:rsidRPr="00000000">
          <w:rPr>
            <w:rFonts w:ascii="Google Sans" w:cs="Google Sans" w:eastAsia="Google Sans" w:hAnsi="Google Sans"/>
            <w:color w:val="0000ee"/>
            <w:sz w:val="24"/>
            <w:szCs w:val="24"/>
            <w:u w:val="single"/>
            <w:rtl w:val="0"/>
          </w:rPr>
          <w:t xml:space="preserve">http://biorxiv.org/cgi/reprint/2020.05.12.090845v1</w:t>
        </w:r>
      </w:hyperlink>
      <w:r w:rsidDel="00000000" w:rsidR="00000000" w:rsidRPr="00000000">
        <w:rPr>
          <w:rtl w:val="0"/>
        </w:rPr>
      </w:r>
    </w:p>
    <w:p w:rsidR="00000000" w:rsidDel="00000000" w:rsidP="00000000" w:rsidRDefault="00000000" w:rsidRPr="00000000" w14:paraId="0000016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Chromatinopathies: A focus on Cornelia de Lange syndrome | Request PDF - ResearchGate, accessed June 24, 2025, </w:t>
      </w:r>
      <w:hyperlink r:id="rId79">
        <w:r w:rsidDel="00000000" w:rsidR="00000000" w:rsidRPr="00000000">
          <w:rPr>
            <w:rFonts w:ascii="Google Sans" w:cs="Google Sans" w:eastAsia="Google Sans" w:hAnsi="Google Sans"/>
            <w:color w:val="0000ee"/>
            <w:sz w:val="24"/>
            <w:szCs w:val="24"/>
            <w:u w:val="single"/>
            <w:rtl w:val="0"/>
          </w:rPr>
          <w:t xml:space="preserve">https://www.researchgate.net/publication/337231523_Chromatinopathies_A_focus_on_Cornelia_de_Lange_syndrome</w:t>
        </w:r>
      </w:hyperlink>
      <w:r w:rsidDel="00000000" w:rsidR="00000000" w:rsidRPr="00000000">
        <w:rPr>
          <w:rtl w:val="0"/>
        </w:rPr>
      </w:r>
    </w:p>
    <w:p w:rsidR="00000000" w:rsidDel="00000000" w:rsidP="00000000" w:rsidRDefault="00000000" w:rsidRPr="00000000" w14:paraId="0000016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Molecular Etiology of Cornelia de Lange Syndrome - PMC - PubMed Central, accessed June 24, 2025, </w:t>
      </w:r>
      <w:hyperlink r:id="rId80">
        <w:r w:rsidDel="00000000" w:rsidR="00000000" w:rsidRPr="00000000">
          <w:rPr>
            <w:rFonts w:ascii="Google Sans" w:cs="Google Sans" w:eastAsia="Google Sans" w:hAnsi="Google Sans"/>
            <w:color w:val="0000ee"/>
            <w:sz w:val="24"/>
            <w:szCs w:val="24"/>
            <w:u w:val="single"/>
            <w:rtl w:val="0"/>
          </w:rPr>
          <w:t xml:space="preserve">https://pmc.ncbi.nlm.nih.gov/articles/PMC2733214/</w:t>
        </w:r>
      </w:hyperlink>
      <w:r w:rsidDel="00000000" w:rsidR="00000000" w:rsidRPr="00000000">
        <w:rPr>
          <w:rtl w:val="0"/>
        </w:rPr>
      </w:r>
    </w:p>
    <w:p w:rsidR="00000000" w:rsidDel="00000000" w:rsidP="00000000" w:rsidRDefault="00000000" w:rsidRPr="00000000" w14:paraId="0000016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ANKRD11 binding to cohesin suggests a connection between KBG ..., accessed June 24, 2025, </w:t>
      </w:r>
      <w:hyperlink r:id="rId81">
        <w:r w:rsidDel="00000000" w:rsidR="00000000" w:rsidRPr="00000000">
          <w:rPr>
            <w:rFonts w:ascii="Google Sans" w:cs="Google Sans" w:eastAsia="Google Sans" w:hAnsi="Google Sans"/>
            <w:color w:val="0000ee"/>
            <w:sz w:val="24"/>
            <w:szCs w:val="24"/>
            <w:u w:val="single"/>
            <w:rtl w:val="0"/>
          </w:rPr>
          <w:t xml:space="preserve">https://www.pnas.org/doi/10.1073/pnas.2417346122</w:t>
        </w:r>
      </w:hyperlink>
      <w:r w:rsidDel="00000000" w:rsidR="00000000" w:rsidRPr="00000000">
        <w:rPr>
          <w:rtl w:val="0"/>
        </w:rPr>
      </w:r>
    </w:p>
    <w:p w:rsidR="00000000" w:rsidDel="00000000" w:rsidP="00000000" w:rsidRDefault="00000000" w:rsidRPr="00000000" w14:paraId="0000016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4DN Pre-Print Publications - 4D Nucleome, accessed June 24, 2025, </w:t>
      </w:r>
      <w:hyperlink r:id="rId82">
        <w:r w:rsidDel="00000000" w:rsidR="00000000" w:rsidRPr="00000000">
          <w:rPr>
            <w:rFonts w:ascii="Google Sans" w:cs="Google Sans" w:eastAsia="Google Sans" w:hAnsi="Google Sans"/>
            <w:color w:val="0000ee"/>
            <w:sz w:val="24"/>
            <w:szCs w:val="24"/>
            <w:u w:val="single"/>
            <w:rtl w:val="0"/>
          </w:rPr>
          <w:t xml:space="preserve">https://4dnucleome.org/pre-prints/</w:t>
        </w:r>
      </w:hyperlink>
      <w:r w:rsidDel="00000000" w:rsidR="00000000" w:rsidRPr="00000000">
        <w:rPr>
          <w:rtl w:val="0"/>
        </w:rPr>
      </w:r>
    </w:p>
    <w:p w:rsidR="00000000" w:rsidDel="00000000" w:rsidP="00000000" w:rsidRDefault="00000000" w:rsidRPr="00000000" w14:paraId="0000016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convergence of neurodevelopmental disorder risk genes across neurodevelopment | bioRxiv, accessed June 24, 2025, </w:t>
      </w:r>
      <w:hyperlink r:id="rId83">
        <w:r w:rsidDel="00000000" w:rsidR="00000000" w:rsidRPr="00000000">
          <w:rPr>
            <w:rFonts w:ascii="Google Sans" w:cs="Google Sans" w:eastAsia="Google Sans" w:hAnsi="Google Sans"/>
            <w:color w:val="0000ee"/>
            <w:sz w:val="24"/>
            <w:szCs w:val="24"/>
            <w:u w:val="single"/>
            <w:rtl w:val="0"/>
          </w:rPr>
          <w:t xml:space="preserve">https://www.biorxiv.org/content/10.1101/2024.08.23.609190v2</w:t>
        </w:r>
      </w:hyperlink>
      <w:r w:rsidDel="00000000" w:rsidR="00000000" w:rsidRPr="00000000">
        <w:rPr>
          <w:rtl w:val="0"/>
        </w:rPr>
      </w:r>
    </w:p>
    <w:p w:rsidR="00000000" w:rsidDel="00000000" w:rsidP="00000000" w:rsidRDefault="00000000" w:rsidRPr="00000000" w14:paraId="0000016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Correlation vs Causation: Learn the Difference - Amplitude, accessed June 24, 2025, </w:t>
      </w:r>
      <w:hyperlink r:id="rId84">
        <w:r w:rsidDel="00000000" w:rsidR="00000000" w:rsidRPr="00000000">
          <w:rPr>
            <w:rFonts w:ascii="Google Sans" w:cs="Google Sans" w:eastAsia="Google Sans" w:hAnsi="Google Sans"/>
            <w:color w:val="0000ee"/>
            <w:sz w:val="24"/>
            <w:szCs w:val="24"/>
            <w:u w:val="single"/>
            <w:rtl w:val="0"/>
          </w:rPr>
          <w:t xml:space="preserve">https://amplitude.com/blog/causation-correlation</w:t>
        </w:r>
      </w:hyperlink>
      <w:r w:rsidDel="00000000" w:rsidR="00000000" w:rsidRPr="00000000">
        <w:rPr>
          <w:rtl w:val="0"/>
        </w:rPr>
      </w:r>
    </w:p>
    <w:p w:rsidR="00000000" w:rsidDel="00000000" w:rsidP="00000000" w:rsidRDefault="00000000" w:rsidRPr="00000000" w14:paraId="0000016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Correlation vs. Causation in Experimentation and Data Analysis - Eppo, accessed June 24, 2025, </w:t>
      </w:r>
      <w:hyperlink r:id="rId85">
        <w:r w:rsidDel="00000000" w:rsidR="00000000" w:rsidRPr="00000000">
          <w:rPr>
            <w:rFonts w:ascii="Google Sans" w:cs="Google Sans" w:eastAsia="Google Sans" w:hAnsi="Google Sans"/>
            <w:color w:val="0000ee"/>
            <w:sz w:val="24"/>
            <w:szCs w:val="24"/>
            <w:u w:val="single"/>
            <w:rtl w:val="0"/>
          </w:rPr>
          <w:t xml:space="preserve">https://www.geteppo.com/blog/correlation-vs-causation-guide</w:t>
        </w:r>
      </w:hyperlink>
      <w:r w:rsidDel="00000000" w:rsidR="00000000" w:rsidRPr="00000000">
        <w:rPr>
          <w:rtl w:val="0"/>
        </w:rPr>
      </w:r>
    </w:p>
    <w:p w:rsidR="00000000" w:rsidDel="00000000" w:rsidP="00000000" w:rsidRDefault="00000000" w:rsidRPr="00000000" w14:paraId="0000016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Correlation vs Causation | Introduction to Statistics | JMP, accessed June 24, 2025, </w:t>
      </w:r>
      <w:hyperlink r:id="rId86">
        <w:r w:rsidDel="00000000" w:rsidR="00000000" w:rsidRPr="00000000">
          <w:rPr>
            <w:rFonts w:ascii="Google Sans" w:cs="Google Sans" w:eastAsia="Google Sans" w:hAnsi="Google Sans"/>
            <w:color w:val="0000ee"/>
            <w:sz w:val="24"/>
            <w:szCs w:val="24"/>
            <w:u w:val="single"/>
            <w:rtl w:val="0"/>
          </w:rPr>
          <w:t xml:space="preserve">https://www.jmp.com/en_fi/statistics-knowledge-portal/what-is-correlation/correlation-vs-causation.html</w:t>
        </w:r>
      </w:hyperlink>
      <w:r w:rsidDel="00000000" w:rsidR="00000000" w:rsidRPr="00000000">
        <w:rPr>
          <w:rtl w:val="0"/>
        </w:rPr>
      </w:r>
    </w:p>
    <w:p w:rsidR="00000000" w:rsidDel="00000000" w:rsidP="00000000" w:rsidRDefault="00000000" w:rsidRPr="00000000" w14:paraId="0000016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Interplay between epigenome and 3D chromatin structure, accessed June 24, 2025, </w:t>
      </w:r>
      <w:hyperlink r:id="rId87">
        <w:r w:rsidDel="00000000" w:rsidR="00000000" w:rsidRPr="00000000">
          <w:rPr>
            <w:rFonts w:ascii="Google Sans" w:cs="Google Sans" w:eastAsia="Google Sans" w:hAnsi="Google Sans"/>
            <w:color w:val="0000ee"/>
            <w:sz w:val="24"/>
            <w:szCs w:val="24"/>
            <w:u w:val="single"/>
            <w:rtl w:val="0"/>
          </w:rPr>
          <w:t xml:space="preserve">https://www.bmbreports.org/view.html?uid=1912&amp;vmd=Full</w:t>
        </w:r>
      </w:hyperlink>
      <w:r w:rsidDel="00000000" w:rsidR="00000000" w:rsidRPr="00000000">
        <w:rPr>
          <w:rtl w:val="0"/>
        </w:rPr>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Recent evidence that TADs and chromatin loops are dynamic structures, accessed June 24, 2025, </w:t>
      </w:r>
      <w:hyperlink r:id="rId88">
        <w:r w:rsidDel="00000000" w:rsidR="00000000" w:rsidRPr="00000000">
          <w:rPr>
            <w:rFonts w:ascii="Google Sans" w:cs="Google Sans" w:eastAsia="Google Sans" w:hAnsi="Google Sans"/>
            <w:color w:val="0000ee"/>
            <w:sz w:val="24"/>
            <w:szCs w:val="24"/>
            <w:u w:val="single"/>
            <w:rtl w:val="0"/>
          </w:rPr>
          <w:t xml:space="preserve">https://www.tandfonline.com/doi/full/10.1080/19491034.2017.1389365</w:t>
        </w:r>
      </w:hyperlink>
      <w:r w:rsidDel="00000000" w:rsidR="00000000" w:rsidRPr="00000000">
        <w:rPr>
          <w:rtl w:val="0"/>
        </w:rPr>
      </w:r>
    </w:p>
    <w:p w:rsidR="00000000" w:rsidDel="00000000" w:rsidP="00000000" w:rsidRDefault="00000000" w:rsidRPr="00000000" w14:paraId="0000016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Evolving methodologies and concepts in 4D nucleome research - MDC Repository, accessed June 24, 2025, </w:t>
      </w:r>
      <w:hyperlink r:id="rId89">
        <w:r w:rsidDel="00000000" w:rsidR="00000000" w:rsidRPr="00000000">
          <w:rPr>
            <w:rFonts w:ascii="Google Sans" w:cs="Google Sans" w:eastAsia="Google Sans" w:hAnsi="Google Sans"/>
            <w:color w:val="0000ee"/>
            <w:sz w:val="24"/>
            <w:szCs w:val="24"/>
            <w:u w:val="single"/>
            <w:rtl w:val="0"/>
          </w:rPr>
          <w:t xml:space="preserve">https://edoc.mdc-berlin.de/id/eprint/19003/</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rontiersin.org/journals/cell-and-developmental-biology/articles/10.3389/fcell.2025.1548946/full" TargetMode="External"/><Relationship Id="rId84" Type="http://schemas.openxmlformats.org/officeDocument/2006/relationships/hyperlink" Target="https://amplitude.com/blog/causation-correlation" TargetMode="External"/><Relationship Id="rId83" Type="http://schemas.openxmlformats.org/officeDocument/2006/relationships/hyperlink" Target="https://www.biorxiv.org/content/10.1101/2024.08.23.609190v2" TargetMode="External"/><Relationship Id="rId42" Type="http://schemas.openxmlformats.org/officeDocument/2006/relationships/hyperlink" Target="https://www.numberanalytics.com/blog/power-hi-c-chromosome-research" TargetMode="External"/><Relationship Id="rId86" Type="http://schemas.openxmlformats.org/officeDocument/2006/relationships/hyperlink" Target="https://www.jmp.com/en_fi/statistics-knowledge-portal/what-is-correlation/correlation-vs-causation.html" TargetMode="External"/><Relationship Id="rId41" Type="http://schemas.openxmlformats.org/officeDocument/2006/relationships/hyperlink" Target="https://pmc.ncbi.nlm.nih.gov/articles/PMC7895846/" TargetMode="External"/><Relationship Id="rId85" Type="http://schemas.openxmlformats.org/officeDocument/2006/relationships/hyperlink" Target="https://www.geteppo.com/blog/correlation-vs-causation-guide" TargetMode="External"/><Relationship Id="rId44" Type="http://schemas.openxmlformats.org/officeDocument/2006/relationships/hyperlink" Target="https://en.wikipedia.org/wiki/Chromatin" TargetMode="External"/><Relationship Id="rId88" Type="http://schemas.openxmlformats.org/officeDocument/2006/relationships/hyperlink" Target="https://www.tandfonline.com/doi/full/10.1080/19491034.2017.1389365" TargetMode="External"/><Relationship Id="rId43" Type="http://schemas.openxmlformats.org/officeDocument/2006/relationships/hyperlink" Target="https://www.biorxiv.org/content/10.1101/566562v1.full-text" TargetMode="External"/><Relationship Id="rId87" Type="http://schemas.openxmlformats.org/officeDocument/2006/relationships/hyperlink" Target="https://www.bmbreports.org/view.html?uid=1912&amp;vmd=Full" TargetMode="External"/><Relationship Id="rId46" Type="http://schemas.openxmlformats.org/officeDocument/2006/relationships/hyperlink" Target="https://www.mdpi.com/2072-6694/17/6/949" TargetMode="External"/><Relationship Id="rId45" Type="http://schemas.openxmlformats.org/officeDocument/2006/relationships/hyperlink" Target="https://www.pnas.org/doi/10.1073/pnas.2418456122" TargetMode="External"/><Relationship Id="rId89" Type="http://schemas.openxmlformats.org/officeDocument/2006/relationships/hyperlink" Target="https://edoc.mdc-berlin.de/id/eprint/19003/" TargetMode="External"/><Relationship Id="rId80" Type="http://schemas.openxmlformats.org/officeDocument/2006/relationships/hyperlink" Target="https://pmc.ncbi.nlm.nih.gov/articles/PMC2733214/" TargetMode="External"/><Relationship Id="rId82" Type="http://schemas.openxmlformats.org/officeDocument/2006/relationships/hyperlink" Target="https://4dnucleome.org/pre-prints/" TargetMode="External"/><Relationship Id="rId81" Type="http://schemas.openxmlformats.org/officeDocument/2006/relationships/hyperlink" Target="https://www.pnas.org/doi/10.1073/pnas.24173461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5617335/" TargetMode="External"/><Relationship Id="rId48" Type="http://schemas.openxmlformats.org/officeDocument/2006/relationships/hyperlink" Target="https://www.numberanalytics.com/blog/chromatin-loops-ultimate-guide" TargetMode="External"/><Relationship Id="rId47" Type="http://schemas.openxmlformats.org/officeDocument/2006/relationships/hyperlink" Target="https://ccr.cancer.gov/news/article/research-uncovers-a-novel-mechanism-for-cells-to-recover-from-dna-damage" TargetMode="External"/><Relationship Id="rId49" Type="http://schemas.openxmlformats.org/officeDocument/2006/relationships/hyperlink" Target="https://www.numberanalytics.com/blog/unlocking-chromatin-loops-gene-regulation" TargetMode="External"/><Relationship Id="rId5" Type="http://schemas.openxmlformats.org/officeDocument/2006/relationships/styles" Target="styles.xml"/><Relationship Id="rId6" Type="http://schemas.openxmlformats.org/officeDocument/2006/relationships/hyperlink" Target="https://plato.stanford.edu/entries/human-genome/" TargetMode="External"/><Relationship Id="rId7" Type="http://schemas.openxmlformats.org/officeDocument/2006/relationships/hyperlink" Target="https://www.hugo-international.org/history/" TargetMode="External"/><Relationship Id="rId8" Type="http://schemas.openxmlformats.org/officeDocument/2006/relationships/hyperlink" Target="https://en.wikipedia.org/wiki/Human_Genome_Organisation" TargetMode="External"/><Relationship Id="rId73" Type="http://schemas.openxmlformats.org/officeDocument/2006/relationships/hyperlink" Target="https://www.biorxiv.org/content/10.1101/2024.09.18.613652v1.full.pdf" TargetMode="External"/><Relationship Id="rId72" Type="http://schemas.openxmlformats.org/officeDocument/2006/relationships/hyperlink" Target="https://journals.plos.org/plosbiology/article?id=10.1371/journal.pbio.1002325" TargetMode="External"/><Relationship Id="rId31" Type="http://schemas.openxmlformats.org/officeDocument/2006/relationships/hyperlink" Target="https://aws.amazon.com/marketplace/pp/prodview-hdbgs6dhejvjo" TargetMode="External"/><Relationship Id="rId75" Type="http://schemas.openxmlformats.org/officeDocument/2006/relationships/hyperlink" Target="https://www.biorxiv.org/content/10.1101/2024.05.27.595922v1.full.pdf" TargetMode="External"/><Relationship Id="rId30" Type="http://schemas.openxmlformats.org/officeDocument/2006/relationships/hyperlink" Target="https://4dnucleome.org/centers-and-teams/" TargetMode="External"/><Relationship Id="rId74" Type="http://schemas.openxmlformats.org/officeDocument/2006/relationships/hyperlink" Target="https://pmc.ncbi.nlm.nih.gov/articles/PMC11799157/" TargetMode="External"/><Relationship Id="rId33" Type="http://schemas.openxmlformats.org/officeDocument/2006/relationships/hyperlink" Target="https://www.researchgate.net/publication/384189822_An_integrated_view_of_the_structure_and_function_of_the_human_4D_nucleome_4D_Nucleome_Consortium" TargetMode="External"/><Relationship Id="rId77" Type="http://schemas.openxmlformats.org/officeDocument/2006/relationships/hyperlink" Target="https://pmc.ncbi.nlm.nih.gov/articles/PMC8631624/" TargetMode="External"/><Relationship Id="rId32" Type="http://schemas.openxmlformats.org/officeDocument/2006/relationships/hyperlink" Target="https://github.com/4dn-dcic" TargetMode="External"/><Relationship Id="rId76" Type="http://schemas.openxmlformats.org/officeDocument/2006/relationships/hyperlink" Target="https://data.4dnucleome.org/awards/1UM1HG011536-01/" TargetMode="External"/><Relationship Id="rId35" Type="http://schemas.openxmlformats.org/officeDocument/2006/relationships/hyperlink" Target="https://www.researchgate.net/publication/259315970_Chromosome_Territories_Reposition_During_DNA_Damage-Repair_Response#:~:text=We%20show%20that%20DNA%20damage,the%20periphery%20and%20vice%20versa." TargetMode="External"/><Relationship Id="rId79" Type="http://schemas.openxmlformats.org/officeDocument/2006/relationships/hyperlink" Target="https://www.researchgate.net/publication/337231523_Chromatinopathies_A_focus_on_Cornelia_de_Lange_syndrome" TargetMode="External"/><Relationship Id="rId34" Type="http://schemas.openxmlformats.org/officeDocument/2006/relationships/hyperlink" Target="https://www.numberanalytics.com/blog/chromosome-territories-gene-regulation#:~:text=The%20Role%20of%20Chromosome%20Territories%20in%20Gene%20Regulation&amp;text=Chromosome%20territories%20influence%20gene%20expression%20through%20several%20mechanisms%3A,and%20promoters%2C%20facilitating%20gene%20transcription." TargetMode="External"/><Relationship Id="rId78" Type="http://schemas.openxmlformats.org/officeDocument/2006/relationships/hyperlink" Target="http://biorxiv.org/cgi/reprint/2020.05.12.090845v1" TargetMode="External"/><Relationship Id="rId71" Type="http://schemas.openxmlformats.org/officeDocument/2006/relationships/hyperlink" Target="https://academic.oup.com/nar/article/52/4/1527/7587619" TargetMode="External"/><Relationship Id="rId70" Type="http://schemas.openxmlformats.org/officeDocument/2006/relationships/hyperlink" Target="https://journals.plos.org/plosbiology/article?id=10.1371/journal.pbio.2006347" TargetMode="External"/><Relationship Id="rId37" Type="http://schemas.openxmlformats.org/officeDocument/2006/relationships/hyperlink" Target="https://en.wikipedia.org/wiki/Nuclear_organization" TargetMode="External"/><Relationship Id="rId36" Type="http://schemas.openxmlformats.org/officeDocument/2006/relationships/hyperlink" Target="https://pmc.ncbi.nlm.nih.gov/articles/PMC4062845/" TargetMode="External"/><Relationship Id="rId39" Type="http://schemas.openxmlformats.org/officeDocument/2006/relationships/hyperlink" Target="https://pmc.ncbi.nlm.nih.gov/articles/PMC10528254/" TargetMode="External"/><Relationship Id="rId38" Type="http://schemas.openxmlformats.org/officeDocument/2006/relationships/hyperlink" Target="https://pmc.ncbi.nlm.nih.gov/articles/PMC7275117/" TargetMode="External"/><Relationship Id="rId62" Type="http://schemas.openxmlformats.org/officeDocument/2006/relationships/hyperlink" Target="https://www.frontiersin.org/journals/genetics/articles/10.3389/fgene.2018.00308/full" TargetMode="External"/><Relationship Id="rId61" Type="http://schemas.openxmlformats.org/officeDocument/2006/relationships/hyperlink" Target="https://www.bmbreports.org/view.html?uid=2046&amp;vmd=Full" TargetMode="External"/><Relationship Id="rId20" Type="http://schemas.openxmlformats.org/officeDocument/2006/relationships/hyperlink" Target="https://www.lifesciencehistory.com/the-4d-nucleome-project-was-started/" TargetMode="External"/><Relationship Id="rId64" Type="http://schemas.openxmlformats.org/officeDocument/2006/relationships/hyperlink" Target="https://journals.physiology.org/doi/full/10.1152/physrev.2001.81.3.1269" TargetMode="External"/><Relationship Id="rId63" Type="http://schemas.openxmlformats.org/officeDocument/2006/relationships/hyperlink" Target="https://www.pnas.org/doi/10.1073/pnas.0506955102" TargetMode="External"/><Relationship Id="rId22" Type="http://schemas.openxmlformats.org/officeDocument/2006/relationships/hyperlink" Target="https://pubmed.ncbi.nlm.nih.gov/37419111/" TargetMode="External"/><Relationship Id="rId66" Type="http://schemas.openxmlformats.org/officeDocument/2006/relationships/hyperlink" Target="https://pmc.ncbi.nlm.nih.gov/articles/PMC11550736/" TargetMode="External"/><Relationship Id="rId21" Type="http://schemas.openxmlformats.org/officeDocument/2006/relationships/hyperlink" Target="https://librarysearch.bates.edu/discovery/fulldisplay?docid=cdi_pubmedcentral_primary_oai_pubmedcentral_nih_gov_5617335&amp;context=PC&amp;vid=01CBB_BCOLL:BATES&amp;lang=en&amp;search_scope=NZ_Everything&amp;adaptor=Primo+Central&amp;query=null,,593,AND&amp;facet=citedby,exact,cdi_FETCH-LOGICAL-c619t-6ecfd89974e267af25f1b8a230ccaaa4fb036cef19f0977105d13295b1a6c4b53&amp;offset=0" TargetMode="External"/><Relationship Id="rId65" Type="http://schemas.openxmlformats.org/officeDocument/2006/relationships/hyperlink" Target="https://pmc.ncbi.nlm.nih.gov/articles/PMC3637177/" TargetMode="External"/><Relationship Id="rId24" Type="http://schemas.openxmlformats.org/officeDocument/2006/relationships/hyperlink" Target="https://www.researchgate.net/publication/372182332_Spatial_and_temporal_organization_of_the_genome_Current_state_and_future_aims_of_the_4D_nucleome_project" TargetMode="External"/><Relationship Id="rId68" Type="http://schemas.openxmlformats.org/officeDocument/2006/relationships/hyperlink" Target="https://www.frontiersin.org/journals/immunology/articles/10.3389/fimmu.2014.00071/full" TargetMode="External"/><Relationship Id="rId23" Type="http://schemas.openxmlformats.org/officeDocument/2006/relationships/hyperlink" Target="https://dspace.mit.edu/bitstream/handle/1721.1/150492/s41467-022-29697-4.pdf?sequence=2&amp;isAllowed=y" TargetMode="External"/><Relationship Id="rId67" Type="http://schemas.openxmlformats.org/officeDocument/2006/relationships/hyperlink" Target="https://anr.fr/Project-ANR-21-CE20-0036" TargetMode="External"/><Relationship Id="rId60" Type="http://schemas.openxmlformats.org/officeDocument/2006/relationships/hyperlink" Target="https://pmc.ncbi.nlm.nih.gov/articles/PMC10760824/" TargetMode="External"/><Relationship Id="rId26" Type="http://schemas.openxmlformats.org/officeDocument/2006/relationships/hyperlink" Target="https://datascience.cancer.gov/news-events/events/4d-nucleome-network-adding-new-dimension-genomic-data-0" TargetMode="External"/><Relationship Id="rId25" Type="http://schemas.openxmlformats.org/officeDocument/2006/relationships/hyperlink" Target="https://4dnucleome.org/" TargetMode="External"/><Relationship Id="rId69" Type="http://schemas.openxmlformats.org/officeDocument/2006/relationships/hyperlink" Target="https://www.frontiersin.org/journals/immunology/articles/10.3389/fimmu.2022.886127/full" TargetMode="External"/><Relationship Id="rId28" Type="http://schemas.openxmlformats.org/officeDocument/2006/relationships/hyperlink" Target="https://commonfund.nih.gov/4DNucleome/highlights/successes-advancing-understanding-nuclear-organization-and-health" TargetMode="External"/><Relationship Id="rId27" Type="http://schemas.openxmlformats.org/officeDocument/2006/relationships/hyperlink" Target="https://www.biorxiv.org/content/10.1101/2021.10.14.464435v1.full.pdf" TargetMode="External"/><Relationship Id="rId29" Type="http://schemas.openxmlformats.org/officeDocument/2006/relationships/hyperlink" Target="https://registry.opendata.aws/4dnucleome/" TargetMode="External"/><Relationship Id="rId51" Type="http://schemas.openxmlformats.org/officeDocument/2006/relationships/hyperlink" Target="https://academic.oup.com/nar/article/51/D1/D57/6761734" TargetMode="External"/><Relationship Id="rId50" Type="http://schemas.openxmlformats.org/officeDocument/2006/relationships/hyperlink" Target="https://www.numberanalytics.com/blog/power-of-chromatin-loops" TargetMode="External"/><Relationship Id="rId53" Type="http://schemas.openxmlformats.org/officeDocument/2006/relationships/hyperlink" Target="https://en.wikipedia.org/wiki/Hi-C_(genomic_analysis_technique)" TargetMode="External"/><Relationship Id="rId52" Type="http://schemas.openxmlformats.org/officeDocument/2006/relationships/hyperlink" Target="https://data.4dnucleome.org/awards/1UM1HG011593-01/" TargetMode="External"/><Relationship Id="rId11" Type="http://schemas.openxmlformats.org/officeDocument/2006/relationships/hyperlink" Target="https://commonfund.nih.gov/4DNucleome" TargetMode="External"/><Relationship Id="rId55" Type="http://schemas.openxmlformats.org/officeDocument/2006/relationships/hyperlink" Target="https://pmc.ncbi.nlm.nih.gov/articles/PMC7371551/" TargetMode="External"/><Relationship Id="rId10" Type="http://schemas.openxmlformats.org/officeDocument/2006/relationships/hyperlink" Target="https://www.biorxiv.org/content/10.1101/103499v1.full-text" TargetMode="External"/><Relationship Id="rId54" Type="http://schemas.openxmlformats.org/officeDocument/2006/relationships/hyperlink" Target="https://microbenotes.com/hi-c-sequencing/" TargetMode="External"/><Relationship Id="rId13" Type="http://schemas.openxmlformats.org/officeDocument/2006/relationships/hyperlink" Target="https://pmc.ncbi.nlm.nih.gov/articles/PMC4517094/" TargetMode="External"/><Relationship Id="rId57" Type="http://schemas.openxmlformats.org/officeDocument/2006/relationships/hyperlink" Target="https://www.researchgate.net/publication/327917630_Challenges_and_guidelines_toward_4D_nucleome_data_and_model_standards" TargetMode="External"/><Relationship Id="rId12" Type="http://schemas.openxmlformats.org/officeDocument/2006/relationships/hyperlink" Target="https://www.researchgate.net/publication/386075702_The_4D_nucleome_project" TargetMode="External"/><Relationship Id="rId56" Type="http://schemas.openxmlformats.org/officeDocument/2006/relationships/hyperlink" Target="https://www.researchgate.net/publication/334101165_Super-Resolution_Microscopy_of_Chromatin" TargetMode="External"/><Relationship Id="rId15" Type="http://schemas.openxmlformats.org/officeDocument/2006/relationships/hyperlink" Target="https://www.pnas.org/doi/10.1073/pnas.1505822112" TargetMode="External"/><Relationship Id="rId59" Type="http://schemas.openxmlformats.org/officeDocument/2006/relationships/hyperlink" Target="https://www.biorxiv.org/content/10.1101/2024.10.02.616241v1" TargetMode="External"/><Relationship Id="rId14" Type="http://schemas.openxmlformats.org/officeDocument/2006/relationships/hyperlink" Target="https://www.numberanalytics.com/blog/chromosome-territories-ultimate-guide" TargetMode="External"/><Relationship Id="rId58" Type="http://schemas.openxmlformats.org/officeDocument/2006/relationships/hyperlink" Target="https://www.pure.ed.ac.uk/ws/files/76209855/Challenges_and_guidelines_toward_4D_nucleome_data_and_model_standards.pdf" TargetMode="External"/><Relationship Id="rId17" Type="http://schemas.openxmlformats.org/officeDocument/2006/relationships/hyperlink" Target="https://www.biorxiv.org/content/10.1101/268318v1.full-text" TargetMode="External"/><Relationship Id="rId16" Type="http://schemas.openxmlformats.org/officeDocument/2006/relationships/hyperlink" Target="https://www.pnas.org/doi/10.1073/pnas.1505822112#:~:text=The%204D%20organization%20of%20the,and%20its%20relationship%20to%20phenotype." TargetMode="External"/><Relationship Id="rId19" Type="http://schemas.openxmlformats.org/officeDocument/2006/relationships/hyperlink" Target="https://www.biorxiv.org/content/10.1101/103499v1.full.pdf" TargetMode="External"/><Relationship Id="rId18" Type="http://schemas.openxmlformats.org/officeDocument/2006/relationships/hyperlink" Target="https://www.researchgate.net/publication/367121022_Elucidating_the_structure_and_function_of_the_nucleus-The_NIH_Common_Fund_4D_Nucleome_progra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