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Cajal Body: A Dynamic Nexus of Ribonucleoprotein Biogenesis, Genome Organization, and Human Disease</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Introduction: A Century of Discovery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cell nucleus is a marvel of spatial and functional organization. Far from being a simple sac of chromatin, it is a highly compartmentalized environment where distinct biochemical processes are segregated into specialized domains. Among the most enigmatic and intensely studied of these compartments are the Cajal bodies (CBs). These non-membranous nuclear organelles serve as critical hubs for the biogenesis and metabolism of ribonucleoproteins (RNPs), placing them at the heart of gene expression and genome maintenance. Over the 120 years since their discovery, the study of Cajal bodies has evolved from descriptive cytology to cutting-edge biophysics, offering profound insights into the principles of cellular self-organization, the regulation of RNA processing, and the molecular basis of human disease. This report provides a comprehensive examination of the Cajal body, synthesizing historical context with modern molecular, biochemical, and clinical data to present a holistic view of its structure, dynamics, function, and significance.</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From Cajal's "Accessory Body" to the Modern Coiled Body</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story of the Cajal body begins in 1903 with the pioneering work of the Spanish neurobiologist Santiago Ramón y Cajal, a figure renowned as the father of modern neuroscience. While conducting his Nobel Prize-winning research on the intricate architecture of the nervous system, for which he developed a revolutionary silver staining method, Cajal observed small, discrete, argyrophilic (silver-loving) spots within the nuclei of vertebrate neurons. Due to their frequent and conspicuous association with the nucleolus, he aptly named them "nucleolar accessory bodies" or </w:t>
      </w:r>
      <w:r w:rsidDel="00000000" w:rsidR="00000000" w:rsidRPr="00000000">
        <w:rPr>
          <w:i w:val="1"/>
          <w:rtl w:val="0"/>
        </w:rPr>
        <w:t xml:space="preserve">cuerpos accesorios del nucléolo</w:t>
      </w:r>
      <w:r w:rsidDel="00000000" w:rsidR="00000000" w:rsidRPr="00000000">
        <w:rPr>
          <w:rtl w:val="0"/>
        </w:rPr>
        <w:t xml:space="preserve">. This discovery, a testament to his meticulous observational skills, was an early glimpse into the sub-nuclear compartmentalization that is now a central theme in cell biology.</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Following Cajal's initial report, these structures fell into a period of relative obscurity, only to be independently rediscovered multiple times throughout the 20th century by different research groups studying various organisms. This fragmented history led to a confusing proliferation of names for what was, in essence, the same organelle. Electron microscopists Annie Monneron and Wilhelm Bernhard, observing their ultrastructure in mammalian cells, described them as aggregates of coiled threads, approximately 400–600 Å in thickness, and thus named them "coiled bodies". Other names used in the literature included "Binnenkörper" or "endobodies" in insects and "sphere organelles" in amphibian oocytes. This terminological chaos was a direct consequence of the lack of a unifying molecular or biophysical principle to define the organelle; it was identified purely by its morphology and staining properties, which could vary by context.</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modern era of Cajal body research was catalyzed in the early 1990s by two landmark discoveries that brought order to the field. The first was the identification of a specific protein component, p80-coilin, which was found to be highly concentrated in these bodies and served as a reliable molecular marker. The name "coilin" itself was derived from its localization to the "coiled bodies" of HeLa cells. This discovery provided the crucial molecular handle that allowed researchers to definitively identify and study the organelle across different species and cell types, unifying the disparate observations under a single conceptual framework. The second key discovery, made around the same time, was the observation that spliceosomal small nuclear RNAs (snRNAs), essential components of the pre-mRNA splicing machinery, accumulated in these same discrete nuclear foci, which were subsequently confirmed to be the coilin-containing bodies. This finding provided the first major clue to the CB's function, linking it directly to the fundamental process of RNA metabolism. In recognition of its original discoverer, the name "Cajal body" was proposed and has since been widely adopted, honoring a century of scientific inquiry.</w:t>
      </w:r>
    </w:p>
    <w:p w:rsidR="00000000" w:rsidDel="00000000" w:rsidP="00000000" w:rsidRDefault="00000000" w:rsidRPr="00000000" w14:paraId="0000000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Defining the Cajal Body as a Membraneless Organelle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Cajal bodies are now understood to be a quintessential example of a class of organelles known as membraneless organelles (MLOs) or biomolecular condensates. Unlike canonical organelles such as the nucleus, mitochondria, or endoplasmic reticulum, which are defined by encapsulating lipid bilayers, MLOs are dynamic, phase-separated domains that form through the spontaneous de-mixing of proteins and nucleic acids from the surrounding cellular milieu. The primary biophysical mechanism driving the formation of CBs and other MLOs is liquid-liquid phase separation (LLPS).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LLPS is a thermodynamic process in which a solution of macromolecules, upon reaching a critical concentration, separates into two distinct liquid phases: a dense phase, enriched in the macromolecules, and a dilute phase, which corresponds to the surrounding nucleoplasm or cytoplasm. This process is driven by the cumulative effect of many weak, multivalent interactions among the constituent components. For Cajal bodies, these interactions occur between proteins, between proteins and RNA, and between RNA molecules themselves. Key proteins, such as coilin, possess features that promote LLPS, including intrinsically disordered regions (IDRs) and structured oligomerization domains, which together provide the multivalency required for the formation of a stable interaction network. The resulting condensate behaves like a liquid droplet, allowing for the rapid exchange of components with the nucleoplasm while maintaining a high internal concentration of specific factors. The advent of the LLPS model provided the missing conceptual framework that had eluded researchers for decades; it explained how a stable, biochemically distinct compartment could exist within the nucleus without a physical membrane barrier, finally resolving the historical challenge of defining the Cajal body. This biophysical principle underpins the CB's ability to function as a biochemical crucible, concentrating specific molecules to enhance the efficiency and speed of reactions such as RNP assembly.</w:t>
      </w:r>
    </w:p>
    <w:p w:rsidR="00000000" w:rsidDel="00000000" w:rsidP="00000000" w:rsidRDefault="00000000" w:rsidRPr="00000000" w14:paraId="0000000B">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General Characteristics: Size, Number, and Cellular Context</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Morphologically, Cajal bodies are generally spherical structures that are visible by both light and electron microscopy. Their size typically ranges from 0.1 to 2.0 micrometers in diameter. The number of CBs within a nucleus is not fixed but is highly variable, typically ranging from one to five in mammalian cells, though some cell types can have dozens. This variability is not random but is tightly linked to the physiological state of the cell.</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defining characteristic of Cajal bodies is their strong correlation with high levels of cellular activity. They are most prominent and numerous in cells with high metabolic and transcriptional demands, such as rapidly proliferating embryonic cells, many types of tumor cells, and metabolically active, post-mitotic cells like neurons. This observation is more than a simple correlation; it reflects a fundamental causal loop that governs CB biology. High transcriptional activity generates a high demand for RNA processing factors, particularly the spliceosomal snRNPs that are essential for processing the vast output of pre-mRNA. The Cajal body forms precisely to meet this demand, acting as a factory to accelerate the biogenesis and maturation of these factors. In turn, the efficient supply of functional splicing machinery by CBs enables the cell to sustain the high level of gene expression required for its specialized functions. This positions the Cajal body not as a passive byproduct of cellular activity, but as a critical, dynamic regulatory node that supports and maintains cellular homeostasis. Evidence for this homeostatic feedback system comes from observations that CB numbers dynamically increase to support the high neuronal demand for splicing and ribosome biogenesis.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number and size of CBs are also dynamically regulated throughout the cell cycle and during development. For instance, early embryos tend to have more CBs than late embryos, with CB numbers decreasing as cells differentiate and their proliferative rate slows. This dynamic nature underscores the CB's role as an adaptable structure that tunes its presence and capacity to match the cell's changing needs for RNP production.</w:t>
      </w:r>
    </w:p>
    <w:p w:rsidR="00000000" w:rsidDel="00000000" w:rsidP="00000000" w:rsidRDefault="00000000" w:rsidRPr="00000000" w14:paraId="0000000F">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Molecular Architecture of the Cajal Body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Cajal body is a dense and complex amalgam of proteins and nucleic acids, a true ribonucleoprotein organelle. Its identity and function are defined by this unique molecular composition. Modern proteomic and molecular biology techniques have revealed a rich repertoire of resident molecules, transforming our understanding of the CB from a simple "coiled body" to a sophisticated and multifunctional assembly hub. At the heart of this structure are key scaffolding proteins, a host of enzymatic and chaperone machinery, and a diverse collection of non-coding RNA clients.</w:t>
      </w:r>
    </w:p>
    <w:p w:rsidR="00000000" w:rsidDel="00000000" w:rsidP="00000000" w:rsidRDefault="00000000" w:rsidRPr="00000000" w14:paraId="00000011">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The Protein Repertoire: Scaffolds, Chaperones, and Enzymes</w:t>
      </w:r>
    </w:p>
    <w:p w:rsidR="00000000" w:rsidDel="00000000" w:rsidP="00000000" w:rsidRDefault="00000000" w:rsidRPr="00000000" w14:paraId="00000012">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Coilin: The Master Scaffold</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discovery of the 80-kDa protein coilin (p80-coilin) was a watershed moment in CB research, providing the first specific molecular marker for the organelle. Coilin is now recognized as the master scaffolding protein of the Cajal body; its presence is both a defining feature and a functional requirement for CB integrity. In every system studied, from humans to plants, the depletion or knockout of coilin leads to the disassembly of canonical Cajal bodies, underscoring its indispensable structural role.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Structurally, human coilin is a multi-domain protein whose architecture is tailored for its scaffolding function. The N-terminal domain (NTD), spanning approximately the first 92 amino acids, is critical for coilin self-interaction and oligomerization, forming the basic building blocks of the CB structure. Inhibition of this self-interaction through point mutations is sufficient to prevent CB formation. The C-terminal region contains a Tudor-like domain and is responsible for interacting with many of the CB's key clients, most notably the spliceosomal snRNPs and their associated Sm proteins.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function of coilin, and by extension the assembly and dynamics of the entire CB, is exquisitely regulated by a suite of post-translational modifications (PTMs). This suggests the existence of a "coilin PTM code" that fine-tunes CB biology in response to cellular signals, analogous to the well-known histone code that regulates chromatin.</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Coilin is a phosphoprotein, and its phosphorylation state is a major regulator of CB integrity. Specific phosphorylation events, particularly in the C-terminal domain, can modulate coilin's interaction with RNA and snRNPs, thereby affecting CB assembly. Hyperphosphorylation of coilin is strongly linked to the disassembly of CBs during mitosis, indicating that cell cycle kinases play a direct role in controlling CB dynamics.</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w:t>
      </w:r>
      <w:r w:rsidDel="00000000" w:rsidR="00000000" w:rsidRPr="00000000">
        <w:rPr>
          <w:rtl w:val="0"/>
        </w:rPr>
        <w:t xml:space="preserve"> Coilin is also modified by the Small Ubiquitin-like Modifier (SUMO) on multiple lysine residues. Disrupting coilin SUMOylation, either globally or through targeted mutations, leads to an increase in the number of CBs, which are smaller in size. This suggests that SUMOylation acts as a regulatory switch to control the coalescence and size of CB condensates.</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Arginine Methylation:</w:t>
      </w:r>
      <w:r w:rsidDel="00000000" w:rsidR="00000000" w:rsidRPr="00000000">
        <w:rPr>
          <w:rtl w:val="0"/>
        </w:rPr>
        <w:t xml:space="preserve"> The C-terminus of coilin contains an arginine-glycine (RG) rich motif that can be symmetrically dimethylated (sDMA). This modification is critically important for the interaction between coilin and the Survival of Motor Neuron (SMN) protein. The methylation status of coilin and its snRNP binding partners thus serves as a key determinant of CB composition and substructure.</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This complex regulation via a PTM code allows diverse cellular signaling pathways—from cell cycle control to stress responses—to converge on a single scaffold protein, enabling the Cajal body to be dynamically remodeled to meet the cell's changing functional requirements.</w:t>
      </w:r>
    </w:p>
    <w:p w:rsidR="00000000" w:rsidDel="00000000" w:rsidP="00000000" w:rsidRDefault="00000000" w:rsidRPr="00000000" w14:paraId="0000001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SMN Complex and Gems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Another cornerstone of the Cajal body proteome is the Survival of Motor Neuron (SMN) protein. SMN is the protein product of the </w:t>
      </w:r>
      <w:r w:rsidDel="00000000" w:rsidR="00000000" w:rsidRPr="00000000">
        <w:rPr>
          <w:i w:val="1"/>
          <w:rtl w:val="0"/>
        </w:rPr>
        <w:t xml:space="preserve">SMN1</w:t>
      </w:r>
      <w:r w:rsidDel="00000000" w:rsidR="00000000" w:rsidRPr="00000000">
        <w:rPr>
          <w:rtl w:val="0"/>
        </w:rPr>
        <w:t xml:space="preserve"> gene, mutations in which cause the neurodegenerative disease spinal muscular atrophy (SMA). SMN is essential for the biogenesis of spliceosomal snRNPs, acting as a molecular chaperone that facilitates the assembly of the heptameric Sm protein ring onto snRNAs in the cytoplasm.</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the cell, SMN exists as part of a large, multi-protein assembly known as the SMN complex, which includes several other proteins called Gemins (Gemin2-8) and Unrip. Following its role in the cytoplasm, the SMN complex accompanies newly assembled snRNPs back into the nucleus, where it is prominently localized to Cajal bodies. The recruitment of the SMN complex to the CB is mediated by a direct interaction between the Tudor domain of SMN and the symmetrically dimethylated RG-rich motif in the C-terminus of coilin. This interaction is fundamental; in cells lacking coilin, the SMN complex fails to accumulate in nuclear bodies.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Interestingly, in certain cell types (e.g., fetal cells) or under specific conditions, the SMN complex can form its own distinct nuclear bodies that are devoid of coilin. These structures are called Gemini of Coiled Bodies, or "gems," reflecting their close relationship and frequent juxtaposition with CBs. In most mature cells, however, gems and CBs are one and the same, with the SMN complex fully integrated into the coilin-scaffolded structure. This developmental transition is thought to be regulated by the arginine methylation of coilin, which increases its affinity for SMN. Even within a single, mature CB, super-resolution microscopy has revealed a remarkable internal organization, where coilin and SMN occupy distinct, non-overlapping subdomains, with SMN often forming a core or ring-like structure surrounded by a shell of coilin. This intricate architecture suggests a highly organized, liquid-like but structured internal environment, rather than a simple, homogenous mixture of components.</w:t>
      </w:r>
    </w:p>
    <w:p w:rsidR="00000000" w:rsidDel="00000000" w:rsidP="00000000" w:rsidRDefault="00000000" w:rsidRPr="00000000" w14:paraId="0000001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Broader Proteome</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Beyond the central players of coilin and SMN, Cajal bodies are enriched in a diverse array of other proteins involved in RNP metabolism and nuclear function. The application of unbiased, high-throughput proteomic techniques, such as proximity-dependent biotinylation (e.g., BioID, APEX2), has dramatically expanded the known inventory of CB components, identifying hundreds of resident and transiently associated proteins. Key examples include: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Nopp140 (NOLC1):</w:t>
      </w:r>
      <w:r w:rsidDel="00000000" w:rsidR="00000000" w:rsidRPr="00000000">
        <w:rPr>
          <w:rtl w:val="0"/>
        </w:rPr>
        <w:t xml:space="preserve"> A highly phosphorylated nucleolar protein that also localizes to CBs. It functions as a molecular link between the nucleolus and the CB, interacting directly with the N-terminal domain of coilin and modulating the oligomerization of coilin to promote the formation of spherical CBs.</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WRAP53 (also known as TCAB1 or WDR79):</w:t>
      </w:r>
      <w:r w:rsidDel="00000000" w:rsidR="00000000" w:rsidRPr="00000000">
        <w:rPr>
          <w:rtl w:val="0"/>
        </w:rPr>
        <w:t xml:space="preserve"> A WD40-repeat containing protein that is essential for the localization of both telomerase RNA (TERC) and small Cajal body-specific RNAs (scaRNAs) to the CB. It recognizes a specific sequence motif known as the CAB box present in these RNAs, acting as a dedicated recruitment factor.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Fibrillarin:</w:t>
      </w:r>
      <w:r w:rsidDel="00000000" w:rsidR="00000000" w:rsidRPr="00000000">
        <w:rPr>
          <w:rtl w:val="0"/>
        </w:rPr>
        <w:t xml:space="preserve"> A core component of the box C/D class of small nucleolar ribonucleoproteins (snoRNPs) and the enzyme responsible for 2'-O-methylation of RNA. Its presence in CBs reflects the trafficking of snoRNPs through the CB en route to the nucleolus and the modification of snRNAs within the CB itself.</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Ribosomal Proteins (RPLs):</w:t>
      </w:r>
      <w:r w:rsidDel="00000000" w:rsidR="00000000" w:rsidRPr="00000000">
        <w:rPr>
          <w:rtl w:val="0"/>
        </w:rPr>
        <w:t xml:space="preserve"> One of the most surprising recent findings has been the identification of several proteins of the large (60S) ribosomal subunit as coilin interactors and regulators of CB assembly. Depletion of certain RPLs leads to an increase in CB number and a collapse of the SMN/coilin substructure. This discovery reveals a previously unappreciated layer of crosstalk between the two major RNP factories of the cell: the nucleolus, where ribosomes are assembled, and the Cajal body, where spliceosomes are matured. This suggests the existence of a higher-order regulatory network that coordinates the production of the cell's translational and splicing machineries. The mechanism is likely indirect, possibly mediated by shared factors or signaling pathways involving SMN or the regulation of dimethylarginine modifications, to ensure that the capacity for protein synthesis is appropriately matched with the cell's capacity for pre-mRNA processing.</w:t>
      </w:r>
    </w:p>
    <w:p w:rsidR="00000000" w:rsidDel="00000000" w:rsidP="00000000" w:rsidRDefault="00000000" w:rsidRPr="00000000" w14:paraId="00000024">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RNA Constituents: A Hub for Non-Coding RNA Metabolism</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Cajal bodies are fundamentally RNP bodies, and their protein components are matched by a rich and diverse population of non-coding RNAs that are either processed within the CB or use it as a trafficking hub.</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Spliceosomal Small Nuclear RNAs (snRNAs):</w:t>
      </w:r>
      <w:r w:rsidDel="00000000" w:rsidR="00000000" w:rsidRPr="00000000">
        <w:rPr>
          <w:rtl w:val="0"/>
        </w:rPr>
        <w:t xml:space="preserve"> The high concentration of the five major spliceosomal snRNAs—U1, U2, U4, U5, and U6—is a defining characteristic of CBs. These RNAs, complexed with their associated proteins to form snRNPs, are the core components of the spliceosome. CBs are central to multiple stages of their life cycle, from maturation to recycling.</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Small Nucleolar and Cajal Body-specific RNAs (snoRNAs and scaRNAs):</w:t>
      </w:r>
      <w:r w:rsidDel="00000000" w:rsidR="00000000" w:rsidRPr="00000000">
        <w:rPr>
          <w:rtl w:val="0"/>
        </w:rPr>
        <w:t xml:space="preserve"> CBs are a key waystation for small nucleolar RNAs (snoRNAs). These RNAs are assembled into snoRNPs and pass through CBs for maturation steps before they travel to the nucleolus, where they guide the chemical modification of ribosomal RNA (rRNA). A specialized subset of snoRNAs, termed small Cajal body-specific RNAs (scaRNAs), contain an additional localization signal (the CAB box) that causes them to be retained within the CB. There, they perform a parallel function to snoRNAs, guiding the site-specific 2'-O-methylation and pseudouridylation of the spliceosomal snRNAs.</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Telomerase RNA Component (TERC/hTR):</w:t>
      </w:r>
      <w:r w:rsidDel="00000000" w:rsidR="00000000" w:rsidRPr="00000000">
        <w:rPr>
          <w:rtl w:val="0"/>
        </w:rPr>
        <w:t xml:space="preserve"> In human cells and many other vertebrates, the RNA component of telomerase (hTR), which serves as the template for synthesizing telomeric DNA repeats, is a prominent resident of CBs. Like scaRNAs, hTR contains a CAB box that directs its recruitment to the CB via the protein WRAP53/TCAB1, implicating the CB as a key site for telomerase assembly and trafficking.</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summarizes the key molecular components that define the architecture and function of the Cajal body.</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1: Key Protein and RNA Components of the Cajal Body</w:t>
      </w:r>
      <w:r w:rsidDel="00000000" w:rsidR="00000000" w:rsidRPr="00000000">
        <w:rPr>
          <w:rtl w:val="0"/>
        </w:rPr>
        <w:t xml:space="preserve"> | Category | Component Name | Primary Function within the CB | Key References | | :--- | :--- | :--- | :--- | | </w:t>
      </w:r>
      <w:r w:rsidDel="00000000" w:rsidR="00000000" w:rsidRPr="00000000">
        <w:rPr>
          <w:b w:val="1"/>
          <w:rtl w:val="0"/>
        </w:rPr>
        <w:t xml:space="preserve">Scaffolding Proteins</w:t>
      </w:r>
      <w:r w:rsidDel="00000000" w:rsidR="00000000" w:rsidRPr="00000000">
        <w:rPr>
          <w:rtl w:val="0"/>
        </w:rPr>
        <w:t xml:space="preserve"> | Coilin (p80-coilin) | Provides structural integrity; scaffolds RNP assembly; interacts with SMN and snRNPs; regulated by PTMs. | | | | WRAP53 / TCAB1 | Recruits telomerase RNA (TERC) and scaRNAs to the CB via recognition of the CAB box motif. | | | </w:t>
      </w:r>
      <w:r w:rsidDel="00000000" w:rsidR="00000000" w:rsidRPr="00000000">
        <w:rPr>
          <w:b w:val="1"/>
          <w:rtl w:val="0"/>
        </w:rPr>
        <w:t xml:space="preserve">SMN Complex</w:t>
      </w:r>
      <w:r w:rsidDel="00000000" w:rsidR="00000000" w:rsidRPr="00000000">
        <w:rPr>
          <w:rtl w:val="0"/>
        </w:rPr>
        <w:t xml:space="preserve"> | Survival Motor Neuron (SMN) | Chaperones snRNP assembly; interacts with coilin to localize to CBs; forms gems. | | | | Gemins (2-8) | Core components of the SMN complex, assisting in snRNP assembly. | | | </w:t>
      </w:r>
      <w:r w:rsidDel="00000000" w:rsidR="00000000" w:rsidRPr="00000000">
        <w:rPr>
          <w:b w:val="1"/>
          <w:rtl w:val="0"/>
        </w:rPr>
        <w:t xml:space="preserve">RNP Biogenesis Factors</w:t>
      </w:r>
      <w:r w:rsidDel="00000000" w:rsidR="00000000" w:rsidRPr="00000000">
        <w:rPr>
          <w:rtl w:val="0"/>
        </w:rPr>
        <w:t xml:space="preserve"> | Fibrillarin | Box C/D snoRNP methyltransferase; involved in rRNA and snRNA modification. | | | | Dyskerin | Box H/ACA snoRNP pseudouridine synthase; involved in rRNA and snRNA modification. | | | | Nopp140 (NOLC1) | Chaperones snoRNPs; links CBs to the nucleolus; modulates coilin oligomerization. | | | | TGS1 | Hypermethylates the 5' cap of snRNAs and snoRNAs. | | | | TOE1 | 3' end trimming of snRNAs and other small RNAs. | | | | Ribosomal Proteins (RPLs) | Regulate CB number and substructure, linking ribosome and spliceosome biogenesis. | | | </w:t>
      </w:r>
      <w:r w:rsidDel="00000000" w:rsidR="00000000" w:rsidRPr="00000000">
        <w:rPr>
          <w:b w:val="1"/>
          <w:rtl w:val="0"/>
        </w:rPr>
        <w:t xml:space="preserve">RNA Constituents</w:t>
      </w:r>
      <w:r w:rsidDel="00000000" w:rsidR="00000000" w:rsidRPr="00000000">
        <w:rPr>
          <w:rtl w:val="0"/>
        </w:rPr>
        <w:t xml:space="preserve"> | snRNAs (U1, U2, U4, U5, U6) | Core components of the spliceosome; undergo final maturation and assembly in CBs. | | | | snoRNAs | Guide rRNA modification; traffic through CBs for maturation before moving to the nucleolus. | | | | scaRNAs | Guide snRNA modification (methylation, pseudouridylation); retained within CBs. | | | | Telomerase RNA (hTR/TERC) | RNA template for telomerase; assembles with hTERT in or near CBs. | |</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Biophysics and Dynamics of Cajal Body Formation</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Cajal bodies are not static, pre-fabricated structures but are emergent properties of the nuclear environment, forming, dissolving, and moving in response to cellular cues. Their existence is governed by fundamental principles of biophysics, and their behavior is a striking example of the dynamic nature of nuclear architecture. Understanding these dynamics is key to appreciating how CBs execute their functions.</w:t>
      </w:r>
    </w:p>
    <w:p w:rsidR="00000000" w:rsidDel="00000000" w:rsidP="00000000" w:rsidRDefault="00000000" w:rsidRPr="00000000" w14:paraId="0000002D">
      <w:pPr>
        <w:pStyle w:val="Heading3"/>
        <w:pBdr>
          <w:top w:space="0" w:sz="0" w:val="nil"/>
          <w:left w:space="0" w:sz="0" w:val="nil"/>
          <w:bottom w:space="0" w:sz="0" w:val="nil"/>
          <w:right w:space="0" w:sz="0" w:val="nil"/>
          <w:between w:space="0" w:sz="0" w:val="nil"/>
        </w:pBdr>
        <w:shd w:fill="auto" w:val="clear"/>
        <w:spacing w:after="255" w:before="0" w:lineRule="auto"/>
        <w:rPr/>
      </w:pPr>
      <w:r w:rsidDel="00000000" w:rsidR="00000000" w:rsidRPr="00000000">
        <w:rPr>
          <w:rtl w:val="0"/>
        </w:rPr>
        <w:t xml:space="preserve">Assembly and Disassembly: A Dynamic Equilibrium</w:t>
      </w:r>
    </w:p>
    <w:p w:rsidR="00000000" w:rsidDel="00000000" w:rsidP="00000000" w:rsidRDefault="00000000" w:rsidRPr="00000000" w14:paraId="0000002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Liquid-Liquid Phase Separation (LLPS) as a Driving Force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formation of Cajal bodies is now widely understood to be driven by liquid-liquid phase separation. This biophysical process explains how a high concentration of specific proteins and RNAs can be achieved within a discrete, non-membranous compartment. The process is initiated when the concentration of key multivalent components, particularly the scaffolding protein coilin and its RNA binding partners, surpasses a critical saturation threshold within the nucleoplasm. This supersaturation triggers a phase transition, causing these molecules to "de-mix" from the surrounding solution and condense into a distinct, liquid-like droplet.</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multivalency required for LLPS is provided by the molecular architecture of the constituent proteins and RNAs. Coilin, for example, contains a structured N-terminal oligomerization domain that allows it to form polymers, as well as multiple interaction sites in its C-terminus and intrinsically disordered regions (IDRs) that engage in numerous weak, transient interactions with other proteins and with RNA molecules. It is the sum of these many weak interactions—including electrostatic interactions, π-π stacking, and hydrogen bonds—that provides the cohesive energy to hold the condensate together. The resulting structure is not a solid aggregate but a dynamic liquid, characterized by the rapid internal rearrangement of its components and a constant, rapid exchange of molecules with the surrounding nucleoplasm. This liquid-like nature is crucial for function, as it allows the CB to act as a dynamic reaction vessel where substrates can enter, be modified, and then exit.</w:t>
      </w:r>
    </w:p>
    <w:p w:rsidR="00000000" w:rsidDel="00000000" w:rsidP="00000000" w:rsidRDefault="00000000" w:rsidRPr="00000000" w14:paraId="0000003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Seeded Nucleation Model</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LLPS provides the physical mechanism for condensation, the assembly of Cajal bodies in the cell is not a random event occurring anywhere in the nucleus. Instead, it follows a "seeded nucleation" model, where CBs form at specific, predetermined sites within the genome. These nucleation sites are the gene loci that are transcribed to produce the very RNAs that the CB is responsible for processing, most notably the tandemly repeated gene clusters for spliceosomal snRNAs (e.g., U1 and U2 snRNA genes) and histone genes.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high transcriptional activity at these loci creates a high local concentration of nascent RNA transcripts. These RNAs, rich in binding sites for proteins like coilin and snRNP components, act as molecular "seeds" or scaffolds. They nucleate the condensation of CB proteins from the dilute nucleoplasmic pool, triggering the formation of a phase-separated body directly at the site of substrate production. This model elegantly couples the formation of the CB to its primary function, ensuring that the processing factory is built exactly where the raw materials are being generated. This direct link between transcription and CB assembly explains why CBs are so tightly associated with cellular activity; when the demand for snRNAs increases, transcription of their genes ramps up, which in turn seeds the formation of more or larger CBs to handle the increased processing load.</w:t>
      </w:r>
    </w:p>
    <w:p w:rsidR="00000000" w:rsidDel="00000000" w:rsidP="00000000" w:rsidRDefault="00000000" w:rsidRPr="00000000" w14:paraId="00000034">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Regulation by Post-Translational Modifications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dynamic equilibrium of CB assembly and disassembly is tightly regulated by the cell, primarily through post-translational modifications of the scaffolding protein coilin and its interactors. These modifications act as molecular switches that modulate the strength and specificity of the multivalent interactions driving phase separation.</w:t>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Phosphorylation:</w:t>
      </w:r>
      <w:r w:rsidDel="00000000" w:rsidR="00000000" w:rsidRPr="00000000">
        <w:rPr>
          <w:rtl w:val="0"/>
        </w:rPr>
        <w:t xml:space="preserve"> The phosphorylation state of coilin is a key regulator of the cell cycle-dependent dynamics of CBs. During interphase, a specific balance of kinase and phosphatase activity maintains coilin in a state that is competent for condensation. At the onset of mitosis, a wave of phosphorylation, likely mediated by cell cycle kinases such as CDK2-cyclinE, modifies coilin extensively. This hyperphosphorylation is thought to introduce negative charges that disrupt the electrostatic interactions necessary for self-association and binding to other components, effectively lowering the interaction strength below the threshold for phase separation and causing the CBs to dissolve into the nucleoplasm.</w:t>
      </w:r>
    </w:p>
    <w:p w:rsidR="00000000" w:rsidDel="00000000" w:rsidP="00000000" w:rsidRDefault="00000000" w:rsidRPr="00000000" w14:paraId="00000037">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SUMOylation:</w:t>
      </w:r>
      <w:r w:rsidDel="00000000" w:rsidR="00000000" w:rsidRPr="00000000">
        <w:rPr>
          <w:rtl w:val="0"/>
        </w:rPr>
        <w:t xml:space="preserve"> Modification of coilin by SUMO also plays a crucial role in regulating the biophysical properties of the condensate. Studies have shown that inhibiting SUMOylation or mutating coilin's SUMOylation sites results in an increased number of smaller CBs. This suggests that SUMOylation may promote the fusion of smaller condensates into larger, mature CBs, perhaps by altering coilin's conformation or mediating interactions with other factors that influence the surface tension of the liquid droplet.</w:t>
      </w:r>
    </w:p>
    <w:p w:rsidR="00000000" w:rsidDel="00000000" w:rsidP="00000000" w:rsidRDefault="00000000" w:rsidRPr="00000000" w14:paraId="00000038">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Arginine Methylation:</w:t>
      </w:r>
      <w:r w:rsidDel="00000000" w:rsidR="00000000" w:rsidRPr="00000000">
        <w:rPr>
          <w:rtl w:val="0"/>
        </w:rPr>
        <w:t xml:space="preserve"> The methylation of arginine residues on both coilin and its binding partners, such as the Sm proteins of snRNPs, is critical for defining the composition and internal structure of the CB. Symmetrical dimethylation of coilin's RG box is required for its high-affinity interaction with the SMN complex. Alterations in the cellular balance of arginine methylation can lead to the segregation of SMN into separate gem bodies or the collapse of the normal CB substructure, demonstrating that this PTM is a key regulator of the specific molecular interactions within the condensate.</w:t>
      </w:r>
    </w:p>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Dynamics in the Nuclear Landscape</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Live-cell imaging has revolutionized our understanding of Cajal bodies, revealing them to be not static entities but highly dynamic structures that constantly move and remodel within the living nucleus. This dynamic behavior is a direct physical manifestation of their liquid-like nature as predicted by the LLPS model and is fundamental to their ability to interact with different parts of the genome and other nuclear compartments.</w:t>
      </w:r>
    </w:p>
    <w:p w:rsidR="00000000" w:rsidDel="00000000" w:rsidP="00000000" w:rsidRDefault="00000000" w:rsidRPr="00000000" w14:paraId="0000003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Cell Cycle-Dependent Regulation</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dramatic and predictable dynamic of CBs is their behavior across the cell cycle. CBs are present and functionally active throughout interphase (G1, S, and G2 phases). Their number and size fluctuate, with a maximum number of smaller bodies typically observed in mid-G1 phase. As the cell progresses towards G2, these smaller bodies often fuse, leading to a decrease in number but an increase in the size of individual CBs.</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At the onset of mitosis (M phase), concurrent with the condensation of chromosomes and breakdown of the nuclear envelope, Cajal bodies completely disassemble. The components, including hyperphosphorylated coilin, disperse throughout the mitotic cytoplasm. Following cell division, as daughter nuclei reform in early G1 phase, CBs rapidly reappear. They first emerge as numerous small pre-bodies or foci, which then undergo a process of maturation, moving through the nucleoplasm and coalescing to form the larger, canonical CBs characteristic of the next interphase. This cyclical process of disassembly and reassembly ensures that the machinery for RNP biogenesis is faithfully partitioned and rapidly reactivated in the daughter cells.</w:t>
      </w:r>
    </w:p>
    <w:p w:rsidR="00000000" w:rsidDel="00000000" w:rsidP="00000000" w:rsidRDefault="00000000" w:rsidRPr="00000000" w14:paraId="0000003E">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Intranuclear Mobility, Fusion, and Fission</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interphase, live-cell imaging using fluorescently tagged coilin has shown that CBs are remarkably mobile. They are not fixed in place but can translocate through the nucleoplasm at speeds of up to 0.9 µm/min. This movement is not simple diffusion but appears to be a regulated process, possibly involving interactions with the nuclear matrix or cytoskeleton.</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mobility facilitates frequent interactions, including fusion and fission events. Two or more CBs can move towards each other and merge into a single, larger body, a behavior characteristic of liquid droplets coalescing to minimize surface energy. Conversely, a large CB can undergo fission, budding off a smaller daughter body. These dynamic events provide a mechanism for remodeling the CB population within the nucleus and for trafficking components between different nuclear locations. For example, CBs are often observed moving to and from the periphery of the nucleolus, a behavior that likely facilitates the transfer of mature snoRNPs for ribosome biogenesis. The observation of these hallmark liquid-like behaviors—fusion, fission, and movement—provides compelling </w:t>
      </w:r>
      <w:r w:rsidDel="00000000" w:rsidR="00000000" w:rsidRPr="00000000">
        <w:rPr>
          <w:i w:val="1"/>
          <w:rtl w:val="0"/>
        </w:rPr>
        <w:t xml:space="preserve">in vivo</w:t>
      </w:r>
      <w:r w:rsidDel="00000000" w:rsidR="00000000" w:rsidRPr="00000000">
        <w:rPr>
          <w:rtl w:val="0"/>
        </w:rPr>
        <w:t xml:space="preserve"> evidence supporting the LLPS model of CB formation. It also highlights a critical distinction: the fluidity of CBs is essential for their function, allowing for the dynamic exchange of components. This stands in stark contrast to the formation of solid, pathological aggregates associated with certain neurodegenerative diseases, where a loss of this liquid-like dynamism is a key feature of the disease process.</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seeded nucleation model, combined with the observed dynamics of CBs, elevates their role from simple processing factories to active organizers of the nuclear landscape. By forming at highly transcribed gene loci, which can be scattered across different chromosomes, and then potentially fusing with other CBs, they serve as physical hubs that can bring distant genomic regions into close proximity. This clustering of co-regulated genes, such as the various snRNA and histone gene families, creates a specialized "processing neighborhood" within the nucleus. This organization facilitates the coordinated transcription of these genes and ensures that the processing machinery is concentrated where it is most needed, thereby shaping the three-dimensional architecture of the genome in a functionally meaningful way.</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Multifaceted Functions of the Cajal Body</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For many years after its discovery, the function of the Cajal body remained a mystery. Today, it is recognized as a central, multifunctional hub for the biogenesis and metabolism of a wide array of essential ribonucleoproteins. Its roles span the production of the core machinery for pre-mRNA splicing, ribosome biogenesis, and the maintenance of chromosome ends. The unifying theme across these diverse functions is the CB's ability to act as a kinetic accelerator. By concentrating substrates and enzymes within a phase-separated compartment, it dramatically increases the efficiency of complex RNP assembly and modification reactions. This catalytic function explains the apparent paradox of the CB: it is indispensable for survival in contexts of high demand, such as embryonic development, yet can be dispensable in less demanding cultured cell lines.</w:t>
      </w:r>
    </w:p>
    <w:p w:rsidR="00000000" w:rsidDel="00000000" w:rsidP="00000000" w:rsidRDefault="00000000" w:rsidRPr="00000000" w14:paraId="0000004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 Factory for the Spliceosome: snRNP Biogenesis and Recycling</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most thoroughly characterized and arguably most critical function of the Cajal body is its role in the life cycle of spliceosomal small nuclear ribonucleoproteins (snRNPs). The spliceosome, the massive molecular machine that removes introns from pre-mRNAs, is built from five core snRNPs (U1, U2, U4, U5, and U6). The biogenesis of these complex particles is an intricate pathway that shuttles between the nucleus and cytoplasm, with the Cajal body serving as a key nuclear waystation for their final maturation and quality control.</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snRNP biogenesis pathway can be traced through the following steps involving the CB:</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Transcription and Early Processing:</w:t>
      </w:r>
      <w:r w:rsidDel="00000000" w:rsidR="00000000" w:rsidRPr="00000000">
        <w:rPr>
          <w:rtl w:val="0"/>
        </w:rPr>
        <w:t xml:space="preserve"> The genes encoding the major snRNAs are transcribed by RNA Polymerase II. Evidence suggests that the nascent pre-snRNAs may transit through a CB, which is often physically associated with the snRNA gene loci, for initial processing steps such as 3' end cleavage by the Integrator complex before being exported to the cytoplasm.</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Nuclear Re-entry and Targeting to CBs:</w:t>
      </w:r>
      <w:r w:rsidDel="00000000" w:rsidR="00000000" w:rsidRPr="00000000">
        <w:rPr>
          <w:rtl w:val="0"/>
        </w:rPr>
        <w:t xml:space="preserve"> In the cytoplasm, the snRNAs are assembled with a core ring of seven Sm proteins, a process chaperoned by the SMN complex. Their 5' monomethylguanosine cap is also hypermethylated to a trimethylguanosine (TMG) cap. These mature core snRNPs are then imported back into the nucleus, where their first destination is the Cajal body. Kinetic studies have clearly shown that newly imported snRNPs accumulate in CBs before appearing elsewhere in the nucleoplasm.</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Final Assembly and Modification:</w:t>
      </w:r>
      <w:r w:rsidDel="00000000" w:rsidR="00000000" w:rsidRPr="00000000">
        <w:rPr>
          <w:rtl w:val="0"/>
        </w:rPr>
        <w:t xml:space="preserve"> The Cajal body is the primary site for the final, critical steps of snRNP maturation.</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Chemical Modification:</w:t>
      </w:r>
      <w:r w:rsidDel="00000000" w:rsidR="00000000" w:rsidRPr="00000000">
        <w:rPr>
          <w:rtl w:val="0"/>
        </w:rPr>
        <w:t xml:space="preserve"> A key function of the CB is the post-transcriptional chemical modification of the snRNA components. This process is guided by the small Cajal body-specific RNAs (scaRNAs), which are retained in the CB. Box H/ACA scaRNAs guide the isomerization of specific uridine residues to pseudouridine (Ψ), a reaction catalyzed by the enzyme dyskerin. Box C/D scaRNAs guide the 2′-O-methylation of specific ribose sugars, catalyzed by the enzyme fibrillarin. These modifications are clustered in functionally critical regions of the snRNAs and are essential for spliceosome assembly and catalytic activity.</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hd w:fill="auto" w:val="clear"/>
        <w:ind w:left="1200" w:hanging="360"/>
      </w:pPr>
      <w:r w:rsidDel="00000000" w:rsidR="00000000" w:rsidRPr="00000000">
        <w:rPr>
          <w:b w:val="1"/>
          <w:rtl w:val="0"/>
        </w:rPr>
        <w:t xml:space="preserve">Complex Assembly:</w:t>
      </w:r>
      <w:r w:rsidDel="00000000" w:rsidR="00000000" w:rsidRPr="00000000">
        <w:rPr>
          <w:rtl w:val="0"/>
        </w:rPr>
        <w:t xml:space="preserve"> The CB is also where higher-order snRNP complexes are assembled. For example, the U4 and U6 snRNPs are annealed to form the U4/U6 di-snRNP, which then joins with the U5 snRNP to form the large, splicing-competent U4/U6•U5 tri-snRNP. Concentrating these components within the CB is predicted to accelerate the rate of tri-snRNP assembly by at least an order of magnitude compared to the dilute nucleoplasm, highlighting the CB's role as a kinetic catalyst.</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Quality Control and Recycling:</w:t>
      </w:r>
      <w:r w:rsidDel="00000000" w:rsidR="00000000" w:rsidRPr="00000000">
        <w:rPr>
          <w:rtl w:val="0"/>
        </w:rPr>
        <w:t xml:space="preserve"> The Cajal body also functions as a crucial quality control checkpoint. Incompletely or improperly assembled snRNPs are recognized and sequestered within CBs, preventing them from entering the active splicing pool where they could have dominant-negative effects. Furthermore, the spliceosome cycle involves disassembly and reassembly. After each round of splicing, the spliceosome is taken apart, and its constituent snRNPs must be regenerated. The re-annealing of the U4/U6 snRNP, a key step in recycling, occurs within Cajal bodies, making them vital waystations for maintaining the pool of active spliceosomes.</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Release to Nuclear Speckles:</w:t>
      </w:r>
      <w:r w:rsidDel="00000000" w:rsidR="00000000" w:rsidRPr="00000000">
        <w:rPr>
          <w:rtl w:val="0"/>
        </w:rPr>
        <w:t xml:space="preserve"> Once fully mature and assembled, snRNPs are released from the Cajal body into the nucleoplasm. They then accumulate in another type of nuclear body, the nuclear speckles (also known as interchromatin granule clusters), which are thought to serve as storage and modification sites for splicing factors before they are recruited to the sites of active transcription and splicing on the chromosomes.</w:t>
      </w:r>
    </w:p>
    <w:p w:rsidR="00000000" w:rsidDel="00000000" w:rsidP="00000000" w:rsidRDefault="00000000" w:rsidRPr="00000000" w14:paraId="0000004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Waystation for Ribosome and Telomere Components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While snRNP biogenesis is its most prominent role, the CB's function as an RNP assembly hub extends to other essential cellular machineries, including those involved in ribosome biogenesis and telomere maintenance. The trafficking of these diverse RNP classes through a single organelle implies a system of integrated control, positioning the CB as a central coordinator of the cell's major gene expression and genome maintenance pathways.</w:t>
      </w:r>
    </w:p>
    <w:p w:rsidR="00000000" w:rsidDel="00000000" w:rsidP="00000000" w:rsidRDefault="00000000" w:rsidRPr="00000000" w14:paraId="00000050">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in snoRNA Maturation and Trafficking</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biogenesis of ribosomes, the cell's protein synthesis factories, is a monumental task that occurs primarily in the nucleolus. This process requires a large cohort of small nucleolar RNAs (snoRNAs), which guide the chemical modification and processing of ribosomal RNA (rRNA). Cajal bodies play a critical supporting role in this pathway by serving as a maturation and trafficking hub for snoRNPs.</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Most snoRNAs are encoded within the introns of other genes and are released during pre-mRNA splicing. The nascent snoRNAs are assembled with their core proteins to form pre-snoRNPs. These particles then transit through Cajal bodies for final maturation steps, which may include 3' end trimming and cap hypermethylation for those that are independently transcribed. After maturing in the CB, the functional snoRNPs are then transported to their site of action, the nucleolus. This establishes a clear functional and physical pathway: snoRNP genes → transcription/splicing → Cajal body (maturation) → nucleolus (function). The frequent physical association of CBs with the periphery of the nucleolus is a morphological reflection of this active trafficking route, facilitating the efficient delivery of the snoRNP machinery.</w:t>
      </w:r>
    </w:p>
    <w:p w:rsidR="00000000" w:rsidDel="00000000" w:rsidP="00000000" w:rsidRDefault="00000000" w:rsidRPr="00000000" w14:paraId="00000053">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Contested Role in Telomerase Biogenesis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role of Cajal bodies in the maintenance of telomeres—the protective caps at the ends of chromosomes—is one of the most fascinating and debated areas of CB research. Telomeres are maintained by a specialized reverse transcriptase called telomerase, which is itself a ribonucleoprotein complex.</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substantial body of evidence points to a role for the CB in telomerase biogenesis. In most human cancer cells, which rely on high levels of telomerase activity for their immortality, the two core components of the enzyme—the catalytic protein subunit (hTERT) and the telomerase RNA component (hTR or TERC)—are found to be concentrated in Cajal bodies. The localization of hTR to the CB is an active process mediated by the protein WRAP53/TCAB1, which binds to a specific CAB box motif in the hTR sequence. The prevailing model has been that the CB serves as the primary site for the assembly of the active telomerase holoenzyme and for its subsequent trafficking to the telomeres, a process that is particularly active during the S phase of the cell cycle.</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this model has been challenged by studies in which the coilin gene was knocked out, leading to the complete absence of Cajal bodies. In these coilin-deficient human cells, telomerase activity, holoenzyme assembly, and telomere length maintenance appeared to proceed normally. Similarly, mouse telomerase RNA lacks a CAB box and does not localize to CBs, yet mouse telomeres are properly maintained. These findings suggest that, at least in some contexts, Cajal bodies are not absolutely essential for telomerase function.</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resolution to this apparent contradiction may lie once again in the CB's role as a kinetic accelerator. While telomerase biogenesis can occur in the nucleoplasm, concentrating the components in the CB may significantly enhance the efficiency and regulation of the process. This enhancement may be critical in certain cell types or developmental stages but dispensable in others. More recent work suggests that the CB's role may be more focused on specific modification steps, such as the TGS1-mediated hypermethylation of the hTR cap, which is important for telomerase function and occurs in CBs. Thus, the function of CBs in telomere biology appears to be nuanced, likely involving the facilitation of specific maturation steps rather than being an obligatory site for the entire biogenesis pathway.</w:t>
      </w:r>
    </w:p>
    <w:p w:rsidR="00000000" w:rsidDel="00000000" w:rsidP="00000000" w:rsidRDefault="00000000" w:rsidRPr="00000000" w14:paraId="0000005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 Organizer of the Genome: Interactions with Other Nuclear Domains</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Cajal bodies do not exist in isolation but are part of a dynamic, interconnected network of nuclear compartments. Their interactions with the nucleolus, nuclear speckles, and specific chromatin domains are crucial for their function and position them as key organizers of nuclear space and gene expression.</w:t>
      </w:r>
    </w:p>
    <w:p w:rsidR="00000000" w:rsidDel="00000000" w:rsidP="00000000" w:rsidRDefault="00000000" w:rsidRPr="00000000" w14:paraId="0000005A">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Relationship with the Nucleolus and Nuclear Speckles</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first noted by Ramón y Cajal himself, CBs are frequently found in close physical proximity to the nucleolus. This association is not random but functional, reflecting the flow of snoRNPs from their maturation site in the CB to their site of action in the nucleolus. The interaction is mediated by proteins like Nopp140, which can bind to both coilin and nucleolar components, forming a molecular bridge between the two compartments.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CBs also have a sequential functional relationship with nuclear speckles. After snRNPs are fully matured in the CB, they are released and accumulate in speckles, which act as reservoirs of splicing factors that can be rapidly mobilized to sites of transcription. The pathway is thus: CB (maturation) → Speckles (storage) → Chromatin (function).</w:t>
      </w:r>
    </w:p>
    <w:p w:rsidR="00000000" w:rsidDel="00000000" w:rsidP="00000000" w:rsidRDefault="00000000" w:rsidRPr="00000000" w14:paraId="0000005D">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Association with Histone Locus Bodies (HLBs)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Cajal bodies have a particularly intimate and complex relationship with Histone Locus Bodies (HLBs), which are nuclear bodies that form at the gene clusters encoding the replication-dependent histone proteins. HLBs are enriched in the factors required for the unique 3' end processing of histone pre-mRNAs, most notably the U7 snRNP. CBs and HLBs are often found physically associated, particularly during the S phase when histone gene expression is maximal. In some cellular contexts, the distinction between the two bodies blurs entirely, with coilin and other CB components being found within HLBs. This close association suggests a mechanism for coordinating the production of the splicing machinery (in CBs) with the production of histone proteins (at HLBs), two processes that must be tightly coupled to DNA replication during S phase.</w:t>
      </w:r>
    </w:p>
    <w:p w:rsidR="00000000" w:rsidDel="00000000" w:rsidP="00000000" w:rsidRDefault="00000000" w:rsidRPr="00000000" w14:paraId="0000005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Clustering of Gene Loci and Impact on Gene Expression</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Perhaps the most profound emerging function of the Cajal body is its role as an organizer of the three-dimensional genome. The "seeded nucleation" model posits that CBs form at highly transcribed gene loci. Because these loci (e.g., the major snRNA and histone gene clusters) are often located on different chromosomes, the formation of a single CB that associates with multiple of these sites serves to physically cluster these disparate genomic regions together in the nuclear space. This CB-mediated gene clustering creates a "transcription factory" or "processing hub" that likely facilitates the coordinated regulation of these genes and ensures the efficient processing of their transcripts. This is not a passive consequence of transcription but an active role in shaping genome architecture. Indeed, the depletion of CBs has been shown to perturb not only the levels of mature snRNPs but also the transcription of the snRNA genes themselves, indicating that the presence of the CB has a direct feedback effect on the expression of its target genes.</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following table summarizes the key functional interactions between Cajal bodies and other nuclear domains, illustrating the integrated nature of nuclear function.</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b w:val="1"/>
          <w:rtl w:val="0"/>
        </w:rPr>
        <w:t xml:space="preserve">Table 2: Functional Interactions of Cajal Bodies with Other Nuclear Domains</w:t>
      </w:r>
      <w:r w:rsidDel="00000000" w:rsidR="00000000" w:rsidRPr="00000000">
        <w:rPr>
          <w:rtl w:val="0"/>
        </w:rPr>
        <w:t xml:space="preserve"> | Interacting Domain | Nature of Interaction | Key Mediators/Cargo | Functional Consequence | Key References | | :--- | :--- | :--- | :--- | :--- | | </w:t>
      </w:r>
      <w:r w:rsidDel="00000000" w:rsidR="00000000" w:rsidRPr="00000000">
        <w:rPr>
          <w:b w:val="1"/>
          <w:rtl w:val="0"/>
        </w:rPr>
        <w:t xml:space="preserve">Nucleolus</w:t>
      </w:r>
      <w:r w:rsidDel="00000000" w:rsidR="00000000" w:rsidRPr="00000000">
        <w:rPr>
          <w:rtl w:val="0"/>
        </w:rPr>
        <w:t xml:space="preserve"> | Frequent physical association at the periphery; trafficking pathway. | snoRNPs, Nopp140, Fibrillarin. | Facilitates ribosome biogenesis by delivering mature snoRNPs for rRNA processing. | | | </w:t>
      </w:r>
      <w:r w:rsidDel="00000000" w:rsidR="00000000" w:rsidRPr="00000000">
        <w:rPr>
          <w:b w:val="1"/>
          <w:rtl w:val="0"/>
        </w:rPr>
        <w:t xml:space="preserve">Nuclear Speckles</w:t>
      </w:r>
      <w:r w:rsidDel="00000000" w:rsidR="00000000" w:rsidRPr="00000000">
        <w:rPr>
          <w:rtl w:val="0"/>
        </w:rPr>
        <w:t xml:space="preserve"> | Sequential trafficking pathway; source-sink relationship. | Mature snRNPs (U1, U2, U4, U5, U6). | Supplies mature splicing factors to speckles, which serve as storage/recruitment sites. | | | </w:t>
      </w:r>
      <w:r w:rsidDel="00000000" w:rsidR="00000000" w:rsidRPr="00000000">
        <w:rPr>
          <w:b w:val="1"/>
          <w:rtl w:val="0"/>
        </w:rPr>
        <w:t xml:space="preserve">Gemini of Coiled Bodies (Gems)</w:t>
      </w:r>
      <w:r w:rsidDel="00000000" w:rsidR="00000000" w:rsidRPr="00000000">
        <w:rPr>
          <w:rtl w:val="0"/>
        </w:rPr>
        <w:t xml:space="preserve"> | Co-localization, merging, or distinct subdomains within the CB. | SMN complex, coilin. | Facilitates snRNP assembly; regulated by coilin methylation and developmental state. | | | </w:t>
      </w:r>
      <w:r w:rsidDel="00000000" w:rsidR="00000000" w:rsidRPr="00000000">
        <w:rPr>
          <w:b w:val="1"/>
          <w:rtl w:val="0"/>
        </w:rPr>
        <w:t xml:space="preserve">Histone Locus Body (HLB)</w:t>
      </w:r>
      <w:r w:rsidDel="00000000" w:rsidR="00000000" w:rsidRPr="00000000">
        <w:rPr>
          <w:rtl w:val="0"/>
        </w:rPr>
        <w:t xml:space="preserve"> | Frequent physical association, particularly in S-phase; sharing of components. | U7 snRNP, coilin, NPAT. | Coordinates histone pre-mRNA processing with snRNP biogenesis and DNA replication. | | | </w:t>
      </w:r>
      <w:r w:rsidDel="00000000" w:rsidR="00000000" w:rsidRPr="00000000">
        <w:rPr>
          <w:b w:val="1"/>
          <w:rtl w:val="0"/>
        </w:rPr>
        <w:t xml:space="preserve">Chromatin (Gene Loci)</w:t>
      </w:r>
      <w:r w:rsidDel="00000000" w:rsidR="00000000" w:rsidRPr="00000000">
        <w:rPr>
          <w:rtl w:val="0"/>
        </w:rPr>
        <w:t xml:space="preserve"> | Seeded nucleation at active snRNA and histone gene loci. | Nascent RNA transcripts, coilin. | Clusters co-regulated genes, organizes 3D genome architecture, enhances transcription/processing. | |</w:t>
      </w:r>
    </w:p>
    <w:p w:rsidR="00000000" w:rsidDel="00000000" w:rsidP="00000000" w:rsidRDefault="00000000" w:rsidRPr="00000000" w14:paraId="00000063">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Clinical Relevance: When Cajal Bodies Go Awry</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fundamental importance of Cajal bodies in cellular metabolism means that their disruption is not a benign event. A growing body of evidence links alterations in CB integrity, composition, and function to a range of human pathologies, including devastating neurodegenerative disorders, cancer, and viral infections. The study of CBs in disease contexts not only illuminates pathogenic mechanisms but also underscores their utility as sensitive barometers of cellular health and potential targets for therapeutic intervention.</w:t>
      </w:r>
    </w:p>
    <w:p w:rsidR="00000000" w:rsidDel="00000000" w:rsidP="00000000" w:rsidRDefault="00000000" w:rsidRPr="00000000" w14:paraId="00000065">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Neurodegenerative Disorders: The Case of Spinal Muscular Atrophy (SMA)</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most direct and well-established link between Cajal body dysfunction and human disease is in spinal muscular atrophy (SMA), a severe, autosomal recessive neuromuscular disorder characterized by the progressive loss of lower motor neurons in the spinal cord, leading to muscle weakness, paralysis, and, in its most severe forms, infant mortality.</w:t>
      </w:r>
    </w:p>
    <w:p w:rsidR="00000000" w:rsidDel="00000000" w:rsidP="00000000" w:rsidRDefault="00000000" w:rsidRPr="00000000" w14:paraId="0000006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Central Role of SMN</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SMA is caused by mutations or deletion of the </w:t>
      </w:r>
      <w:r w:rsidDel="00000000" w:rsidR="00000000" w:rsidRPr="00000000">
        <w:rPr>
          <w:i w:val="1"/>
          <w:rtl w:val="0"/>
        </w:rPr>
        <w:t xml:space="preserve">Survival of Motor Neuron 1</w:t>
      </w:r>
      <w:r w:rsidDel="00000000" w:rsidR="00000000" w:rsidRPr="00000000">
        <w:rPr>
          <w:rtl w:val="0"/>
        </w:rPr>
        <w:t xml:space="preserve"> (</w:t>
      </w:r>
      <w:r w:rsidDel="00000000" w:rsidR="00000000" w:rsidRPr="00000000">
        <w:rPr>
          <w:i w:val="1"/>
          <w:rtl w:val="0"/>
        </w:rPr>
        <w:t xml:space="preserve">SMN1</w:t>
      </w:r>
      <w:r w:rsidDel="00000000" w:rsidR="00000000" w:rsidRPr="00000000">
        <w:rPr>
          <w:rtl w:val="0"/>
        </w:rPr>
        <w:t xml:space="preserve">) gene, which results in insufficient levels of functional SMN protein. While a nearly identical gene, </w:t>
      </w:r>
      <w:r w:rsidDel="00000000" w:rsidR="00000000" w:rsidRPr="00000000">
        <w:rPr>
          <w:i w:val="1"/>
          <w:rtl w:val="0"/>
        </w:rPr>
        <w:t xml:space="preserve">SMN2</w:t>
      </w:r>
      <w:r w:rsidDel="00000000" w:rsidR="00000000" w:rsidRPr="00000000">
        <w:rPr>
          <w:rtl w:val="0"/>
        </w:rPr>
        <w:t xml:space="preserve">, exists, a single nucleotide difference causes it to be inefficiently spliced, producing mostly a truncated, unstable protein. The amount of full-length SMN protein produced from the </w:t>
      </w:r>
      <w:r w:rsidDel="00000000" w:rsidR="00000000" w:rsidRPr="00000000">
        <w:rPr>
          <w:i w:val="1"/>
          <w:rtl w:val="0"/>
        </w:rPr>
        <w:t xml:space="preserve">SMN2</w:t>
      </w:r>
      <w:r w:rsidDel="00000000" w:rsidR="00000000" w:rsidRPr="00000000">
        <w:rPr>
          <w:rtl w:val="0"/>
        </w:rPr>
        <w:t xml:space="preserve"> gene is the primary determinant of disease severity.</w:t>
      </w:r>
    </w:p>
    <w:p w:rsidR="00000000" w:rsidDel="00000000" w:rsidP="00000000" w:rsidRDefault="00000000" w:rsidRPr="00000000" w14:paraId="00000069">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CB-SMA Connection</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a core component of the Cajal body involved in snRNP biogenesis, the deficiency of SMN has profound consequences for CB integrity. A cardinal cellular hallmark of SMA is the dramatic alteration of Cajal bodies in patient cells, particularly in the affected motor neurons. The key pathological features include:</w:t>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 severe decrease in the number of CBs</w:t>
      </w:r>
      <w:r w:rsidDel="00000000" w:rsidR="00000000" w:rsidRPr="00000000">
        <w:rPr>
          <w:rtl w:val="0"/>
        </w:rPr>
        <w:t xml:space="preserve">.</w:t>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Failure to recruit the residual SMN protein to the few remaining CBs</w:t>
      </w:r>
      <w:r w:rsidDel="00000000" w:rsidR="00000000" w:rsidRPr="00000000">
        <w:rPr>
          <w:rtl w:val="0"/>
        </w:rPr>
        <w:t xml:space="preserve">.</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Mislocalization of the scaffolding protein coilin</w:t>
      </w:r>
      <w:r w:rsidDel="00000000" w:rsidR="00000000" w:rsidRPr="00000000">
        <w:rPr>
          <w:rtl w:val="0"/>
        </w:rPr>
        <w:t xml:space="preserve">, which often disperses into small microfoci or relocalizes to the nucleolus.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These defects stem from the disruption of the critical interaction between SMN and coilin. The binding of SMN's Tudor domain to the methylated RG-box of coilin is essential for recruiting the entire SMN complex to the CB. In SMA, low SMN levels, or the presence of SMN mutations that impair this binding, break this crucial link. Other factors, such as the protein WRAP53, which helps mediate the SMN-coilin interaction, have also been found to have deficient binding in SMA patients, further contributing to the pathology.</w:t>
      </w:r>
    </w:p>
    <w:p w:rsidR="00000000" w:rsidDel="00000000" w:rsidP="00000000" w:rsidRDefault="00000000" w:rsidRPr="00000000" w14:paraId="0000006F">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Downstream Pathophysiology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The disruption of Cajal bodies in SMA is not merely a morphological curiosity; it is a direct cause of the downstream molecular pathology. The failure to properly assemble and maintain CBs leads to severe defects in the biogenesis and maturation of spliceosomal snRNPs. This impairment of the splicing machinery results in widespread pre-mRNA splicing errors across the transcriptome. While this defect affects all cells, motor neurons appear to be uniquely vulnerable. This vulnerability likely arises from their extreme length, complex architecture, and high metabolic demands, which necessitate a highly efficient and robust splicing machinery to maintain cellular function. Even a partial reduction in splicing efficiency, which might be tolerated by other cell types, can be catastrophic for motor neurons, leading to their dysfunction and eventual death. This "efficiency-threshold" model explains the tissue-specific nature of SMA, a disease caused by a defect in a universal cellular process. The Cajal body, by providing this critical efficiency boost, is therefore a direct pathophysiological target in the disease.</w:t>
      </w:r>
    </w:p>
    <w:p w:rsidR="00000000" w:rsidDel="00000000" w:rsidP="00000000" w:rsidRDefault="00000000" w:rsidRPr="00000000" w14:paraId="0000007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Emerging Links to Other Neurological Diseases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lessons from SMA have prompted investigation into the role of CBs and related MLOs in other neurodegenerative diseases.</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Amyotrophic Lateral Sclerosis (ALS):</w:t>
      </w:r>
      <w:r w:rsidDel="00000000" w:rsidR="00000000" w:rsidRPr="00000000">
        <w:rPr>
          <w:rtl w:val="0"/>
        </w:rPr>
        <w:t xml:space="preserve"> In ALS, RNA-binding proteins that form condensates, such as TDP-43 and FUS, are known to mislocalize from the nucleus and form pathological aggregates in the cytoplasm. Given the functional and physical links between these proteins and the splicing machinery, and the observation that CBs can be disrupted in ALS models, it is likely that CB dysfunction contributes to the broader RNA processing defects seen in this disease.</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Hoyeraal-Hreidarsson Syndrome:</w:t>
      </w:r>
      <w:r w:rsidDel="00000000" w:rsidR="00000000" w:rsidRPr="00000000">
        <w:rPr>
          <w:rtl w:val="0"/>
        </w:rPr>
        <w:t xml:space="preserve"> This rare, severe telomere biology disorder, which includes neurological defects, has been linked to mutations in the gene encoding WRAP53β (TCAB1). As WRAP53β is essential for CB integrity and for recruiting telomerase RNA to the CB, this provides another direct link between CB components and a human neurodegenerative syndrome.</w:t>
      </w:r>
    </w:p>
    <w:p w:rsidR="00000000" w:rsidDel="00000000" w:rsidP="00000000" w:rsidRDefault="00000000" w:rsidRPr="00000000" w14:paraId="00000075">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Cellular Quiescence and Stress:</w:t>
      </w:r>
      <w:r w:rsidDel="00000000" w:rsidR="00000000" w:rsidRPr="00000000">
        <w:rPr>
          <w:rtl w:val="0"/>
        </w:rPr>
        <w:t xml:space="preserve"> Emerging research suggests a role for CBs and coilin in regulating the transition into and out of cellular quiescence (a non-dividing state). Dysregulation of this process could be relevant to the long-term survival and health of post-mitotic neurons, providing another potential avenue through which CB dysfunction could contribute to neurodegeneration.</w:t>
      </w:r>
    </w:p>
    <w:p w:rsidR="00000000" w:rsidDel="00000000" w:rsidP="00000000" w:rsidRDefault="00000000" w:rsidRPr="00000000" w14:paraId="00000076">
      <w:pPr>
        <w:pStyle w:val="Heading3"/>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Cajal Bodies in Cancer and Viral Infections</w:t>
      </w:r>
    </w:p>
    <w:p w:rsidR="00000000" w:rsidDel="00000000" w:rsidP="00000000" w:rsidRDefault="00000000" w:rsidRPr="00000000" w14:paraId="00000077">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The Role in Cancer</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properties of Cajal bodies make them highly relevant to the biology of cancer. Cancer cells are characterized by high rates of proliferation and metabolic activity, a cellular state that is strongly associated with the presence of prominent Cajal bodies. The CB's role in supporting robust gene expression and cell growth makes it a key facilitator of the malignant phenotype.</w:t>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connection to telomerase is particularly significant. The vast majority of human cancers achieve cellular immortality by reactivating the telomerase enzyme to counteract telomere shortening. As Cajal bodies are implicated as key sites for the assembly and trafficking of the telomerase holoenzyme, they are crucial for this hallmark of cancer. The localization of hTR to CBs can even serve as a marker for telomerase-positive cancer cells. Consequently, disrupting CB function or the signaling pathways that regulate them is being explored as a novel therapeutic strategy to inhibit telomerase activity and limit the proliferative potential of cancer cells.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Furthermore, recent studies have uncovered a more direct role for CB components in driving cancer. Specific small Cajal body-specific RNAs (scaRNAs), such as SCARNA15 and SCARNA12, have been found to be overexpressed in various cancers. These scaRNAs can act as onco-RNAs by altering the alternative splicing of critical cancer-related genes, including the tumor suppressor p53 and genes involved in chromatin regulation and redox homeostasis. This leads to the production of protein isoforms that promote cancer cell survival, motility, and growth, directly linking the RNA modification function of the CB to tumorigenesis.</w:t>
      </w:r>
    </w:p>
    <w:p w:rsidR="00000000" w:rsidDel="00000000" w:rsidP="00000000" w:rsidRDefault="00000000" w:rsidRPr="00000000" w14:paraId="0000007B">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Viral Hijacking</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Given their central role in host cell RNA metabolism, it is not surprising that Cajal bodies are a frequent target for viruses during infection. Many DNA and RNA viruses, from human adenoviruses to plant geminiviruses, have been shown to interact with and reorganize CBs. During adenovirus infection, for example, CBs are disassembled from their typical spherical shape and reorganized into smaller "microfoci".</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Viruses hijack these nuclear bodies for several strategic reasons. They may co-opt the CB's machinery to facilitate their own replication, transcription, or the processing and export of viral mRNAs. For instance, the adenovirus L4-22K protein forms a complex with coilin, and depletion of coilin impairs the nuclear export of viral transcripts and reduces the production of new virus particles. In plants, some viruses target CBs to suppress the host's antiviral defense mechanisms, such as the RNA-directed DNA methylation (RdDM) pathway, components of which are concentrated in CBs. By studying how viruses manipulate these structures, researchers can gain valuable insights not only into viral pathogenesis but also into the fundamental functions of Cajal bodies in uninfected cells.</w:t>
      </w:r>
    </w:p>
    <w:p w:rsidR="00000000" w:rsidDel="00000000" w:rsidP="00000000" w:rsidRDefault="00000000" w:rsidRPr="00000000" w14:paraId="0000007E">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Conclusion: Unresolved Questions and Future Perspectives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Over a century of research has transformed the Cajal body from a mysterious argyrophilic spot into a paradigm for understanding the biophysics and function of membraneless organelles. We now appreciate the CB as a highly dynamic, phase-separated compartment that serves as a critical hub for the biogenesis, modification, and quality control of the cell's essential ribonucleoprotein machineries. By acting as a kinetic accelerator, it enhances the efficiency of RNP assembly, a function that is vital for cells with high metabolic demands and is deeply integrated with the three-dimensional organization of the genome. Its disruption is directly linked to human diseases, highlighting its fundamental importance in cellular health.</w:t>
      </w:r>
    </w:p>
    <w:p w:rsidR="00000000" w:rsidDel="00000000" w:rsidP="00000000" w:rsidRDefault="00000000" w:rsidRPr="00000000" w14:paraId="00000080">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Synthesizing the Role of CBs: A Dynamic RNP Biogenesis Hub</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In synthesis, the Cajal body is best understood as a self-organizing, dynamic RNP biogenesis hub. Its formation is driven by the biophysical principle of liquid-liquid phase separation, nucleated at specific gene loci in response to high transcriptional demand. Its primary, unifying function is to act as a catalyst, concentrating a diverse array of substrates (snRNAs, snoRNAs, telomerase RNA) and enzymes (methylases, pseudouridine synthases, assembly factors) to accelerate the complex pathways of RNP maturation. This role is not always essential for cell viability but becomes critical under conditions of high demand, such as in developing embryos, neurons, and cancer cells. Through its interactions with chromatin and other nuclear domains, the CB also plays an active role in shaping the functional architecture of the nucleus, coordinating the output of the spliceosome, ribosome, and telomerase to maintain cellular homeostasis.</w:t>
      </w:r>
    </w:p>
    <w:p w:rsidR="00000000" w:rsidDel="00000000" w:rsidP="00000000" w:rsidRDefault="00000000" w:rsidRPr="00000000" w14:paraId="0000008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Key Challenges and Unresolved Questions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Despite remarkable progress, many fundamental questions about the Cajal body remain unanswered, presenting exciting challenges for the field.</w:t>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Coilin Enigma:</w:t>
      </w:r>
      <w:r w:rsidDel="00000000" w:rsidR="00000000" w:rsidRPr="00000000">
        <w:rPr>
          <w:rtl w:val="0"/>
        </w:rPr>
        <w:t xml:space="preserve"> The most significant unresolved issue is the precise molecular function of the master scaffold protein, coilin. While its structural role is clear, it is unknown whether it possesses any intrinsic enzymatic activity (e.g., as an RNase or chaperone) or if it functions solely as a platform for recruiting other factors. A definitive answer to this question is paramount for a complete understanding of CB biology.</w:t>
      </w:r>
    </w:p>
    <w:p w:rsidR="00000000" w:rsidDel="00000000" w:rsidP="00000000" w:rsidRDefault="00000000" w:rsidRPr="00000000" w14:paraId="0000008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i w:val="1"/>
          <w:rtl w:val="0"/>
        </w:rPr>
        <w:t xml:space="preserve">In Vitro</w:t>
      </w:r>
      <w:r w:rsidDel="00000000" w:rsidR="00000000" w:rsidRPr="00000000">
        <w:rPr>
          <w:b w:val="1"/>
          <w:rtl w:val="0"/>
        </w:rPr>
        <w:t xml:space="preserve"> Reconstitution:</w:t>
      </w:r>
      <w:r w:rsidDel="00000000" w:rsidR="00000000" w:rsidRPr="00000000">
        <w:rPr>
          <w:rtl w:val="0"/>
        </w:rPr>
        <w:t xml:space="preserve"> A major technical barrier to progress is the lack of a robust </w:t>
      </w:r>
      <w:r w:rsidDel="00000000" w:rsidR="00000000" w:rsidRPr="00000000">
        <w:rPr>
          <w:i w:val="1"/>
          <w:rtl w:val="0"/>
        </w:rPr>
        <w:t xml:space="preserve">in vitro</w:t>
      </w:r>
      <w:r w:rsidDel="00000000" w:rsidR="00000000" w:rsidRPr="00000000">
        <w:rPr>
          <w:rtl w:val="0"/>
        </w:rPr>
        <w:t xml:space="preserve"> system that can faithfully reconstitute Cajal body assembly from purified protein and RNA components. Developing such a system is essential for dissecting the minimal requirements for formation and for studying the biophysical principles of its assembly in a controlled environment.</w:t>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Role of RNA:</w:t>
      </w:r>
      <w:r w:rsidDel="00000000" w:rsidR="00000000" w:rsidRPr="00000000">
        <w:rPr>
          <w:rtl w:val="0"/>
        </w:rPr>
        <w:t xml:space="preserve"> While CBs are rich in RNA, the exact role of RNA in maintaining the structural integrity of the condensate is still debated. Is RNA primarily a client that is processed within the CB, or does it also serve as a critical structural scaffold, analogous to coilin? Understanding this dual role is a key challenge.</w:t>
      </w:r>
    </w:p>
    <w:p w:rsidR="00000000" w:rsidDel="00000000" w:rsidP="00000000" w:rsidRDefault="00000000" w:rsidRPr="00000000" w14:paraId="0000008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CB Substructure and Regulation:</w:t>
      </w:r>
      <w:r w:rsidDel="00000000" w:rsidR="00000000" w:rsidRPr="00000000">
        <w:rPr>
          <w:rtl w:val="0"/>
        </w:rPr>
        <w:t xml:space="preserve"> How is the intricate internal organization of the CB, such as the distinct subdomains occupied by coilin and SMN, established and maintained? What is the full extent and functional significance of the "coilin PTM code" in regulating CB assembly, composition, and dynamics?.</w:t>
      </w:r>
    </w:p>
    <w:p w:rsidR="00000000" w:rsidDel="00000000" w:rsidP="00000000" w:rsidRDefault="00000000" w:rsidRPr="00000000" w14:paraId="0000008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 Ribosome Connection:</w:t>
      </w:r>
      <w:r w:rsidDel="00000000" w:rsidR="00000000" w:rsidRPr="00000000">
        <w:rPr>
          <w:rtl w:val="0"/>
        </w:rPr>
        <w:t xml:space="preserve"> The recent discovery of a regulatory link between 60S ribosomal proteins and CB assembly has opened up a new frontier. The precise molecular mechanism underlying this crosstalk and its broader implications for coordinating ribosome and spliceosome production remain to be elucidated.</w:t>
      </w:r>
    </w:p>
    <w:p w:rsidR="00000000" w:rsidDel="00000000" w:rsidP="00000000" w:rsidRDefault="00000000" w:rsidRPr="00000000" w14:paraId="00000089">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Inter-body Relationships:</w:t>
      </w:r>
      <w:r w:rsidDel="00000000" w:rsidR="00000000" w:rsidRPr="00000000">
        <w:rPr>
          <w:rtl w:val="0"/>
        </w:rPr>
        <w:t xml:space="preserve"> The relationship between CBs and other nuclear bodies, particularly the Histone Locus Body, is complex and context-dependent. What molecular rules determine whether these bodies remain distinct or merge into a single functional unit?.</w:t>
      </w:r>
    </w:p>
    <w:p w:rsidR="00000000" w:rsidDel="00000000" w:rsidP="00000000" w:rsidRDefault="00000000" w:rsidRPr="00000000" w14:paraId="0000008A">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Future Directions</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path forward in Cajal body research will be driven by the integration of advanced methodologies, a focus on regulatory mechanisms, and the exploration of new functional frontiers.</w:t>
      </w:r>
    </w:p>
    <w:p w:rsidR="00000000" w:rsidDel="00000000" w:rsidP="00000000" w:rsidRDefault="00000000" w:rsidRPr="00000000" w14:paraId="0000008C">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Advanced Methodologies:</w:t>
      </w:r>
      <w:r w:rsidDel="00000000" w:rsidR="00000000" w:rsidRPr="00000000">
        <w:rPr>
          <w:rtl w:val="0"/>
        </w:rPr>
        <w:t xml:space="preserve"> The application of super-resolution and live-cell imaging will continue to provide unprecedented insights into the dynamics, substructure, and interactions of CBs in living cells. Combining proximity-labeling proteomics with chromatin profiling techniques (e.g., APEX-ChIP) will allow for a detailed mapping of the transient interactions between CBs and the genome, clarifying their role in 3D chromatin organization.</w:t>
      </w:r>
    </w:p>
    <w:p w:rsidR="00000000" w:rsidDel="00000000" w:rsidP="00000000" w:rsidRDefault="00000000" w:rsidRPr="00000000" w14:paraId="0000008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Understanding Regulation:</w:t>
      </w:r>
      <w:r w:rsidDel="00000000" w:rsidR="00000000" w:rsidRPr="00000000">
        <w:rPr>
          <w:rtl w:val="0"/>
        </w:rPr>
        <w:t xml:space="preserve"> A major focus for the future will be to systematically dissect the regulatory networks that control CB function. This includes identifying the kinases, phosphatases, methyltransferases, and SUMO ligases/proteases that act on coilin and other CB components, and understanding how their activities are controlled by upstream signaling pathways.</w:t>
      </w:r>
    </w:p>
    <w:p w:rsidR="00000000" w:rsidDel="00000000" w:rsidP="00000000" w:rsidRDefault="00000000" w:rsidRPr="00000000" w14:paraId="0000008E">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New Functional Frontiers:</w:t>
      </w:r>
      <w:r w:rsidDel="00000000" w:rsidR="00000000" w:rsidRPr="00000000">
        <w:rPr>
          <w:rtl w:val="0"/>
        </w:rPr>
        <w:t xml:space="preserve"> While the role of CBs in RNP biogenesis is well-established, research is expanding into novel functions. The involvement of CBs in the cellular stress response, DNA damage repair, viral pathogenesis, and the regulation of cellular quiescence are exciting and rapidly developing areas of investigation, particularly in diverse model systems like plants.</w:t>
      </w:r>
    </w:p>
    <w:p w:rsidR="00000000" w:rsidDel="00000000" w:rsidP="00000000" w:rsidRDefault="00000000" w:rsidRPr="00000000" w14:paraId="0000008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Therapeutic Potential:</w:t>
      </w:r>
      <w:r w:rsidDel="00000000" w:rsidR="00000000" w:rsidRPr="00000000">
        <w:rPr>
          <w:rtl w:val="0"/>
        </w:rPr>
        <w:t xml:space="preserve"> The clear and direct links between CB dysfunction and human diseases, including SMA, cancer, and certain viral infections, highlight the potential of the Cajal body as a therapeutic target. A deeper understanding of how to modulate CB formation, stability, and function—for example, by targeting the enzymes that modify coilin—could pave the way for novel treatments for these debilitating conditions. Characterizing the direct influence of CBs on the kinetics of transcription and splicing in different cellular contexts will be a critical step toward realizing this potential.</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tl w:val="0"/>
        </w:rPr>
        <w:t xml:space="preserve">In conclusion, the Cajal body, once a humble accessory body, has emerged as a central player in the life of the cell nucleus. Its study continues to yield fundamental insights into the principles of biological organization and function, and it promises to remain a rich and rewarding field of inquiry for the next 100 years.</w:t>
      </w:r>
    </w:p>
    <w:p w:rsidR="00000000" w:rsidDel="00000000" w:rsidP="00000000" w:rsidRDefault="00000000" w:rsidRPr="00000000" w14:paraId="00000091">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 Cajal bodies in neurons - PubMed, https://pubmed.ncbi.nlm.nih.gov/27627892/ 2. Cajal bodies in neurons - PMC, https://pmc.ncbi.nlm.nih.gov/articles/PMC5519235/ 3. en.wikipedia.org, https://en.wikipedia.org/wiki/Cajal_body#:~:text=5%20References-,History,named%20them%20nucleolar%20accessory%20bodies. 4. Santiago Ramón y Cajal: The first to map the human brain | UNESCO, https://www.unesco.org/en/articles/santiago-ramon-y-cajal-first-map-human-brain-1 5. Cajal body - Wikipedia, https://en.wikipedia.org/wiki/Cajal_body 6. Cajal bodies: Evolutionarily conserved nuclear biomolecular condensates with properties unique to plants - Oxford Academic, https://academic.oup.com/plcell/article/35/9/3214/7172648 7. The Cajal Body and Histone Locus Body - PMC, https://pmc.ncbi.nlm.nih.gov/articles/PMC2890199/ 8. A Distant Coilin Homologue Is Required for the Formation of Cajal Bodies in Arabidopsis, https://www.molbiolcell.org/doi/10.1091/mbc.e05-12-1157 9. Coilin and Cajal bodies - PMC, https://pmc.ncbi.nlm.nih.gov/articles/PMC10494742/ 10. Full article: Coilin and Cajal bodies, https://www.tandfonline.com/doi/full/10.1080/19491034.2023.2256036 11. Cajal bodies and coilin—moving towards function - PMC, https://pmc.ncbi.nlm.nih.gov/articles/PMC2173504/ 12. The Cajal Body and Histone Locus Body - ResearchGate, https://www.researchgate.net/publication/44632681_The_Cajal_Body_and_Histone_Locus_Body 13. In Vivo Analysis of Cajal Body Movement, Separation, and Joining in Live Human Cells, https://pmc.ncbi.nlm.nih.gov/articles/PMC2150679/ 14. CAJAL BODIES: The First 100 Years, https://www.annualreviews.org/doi/pdf/10.1146/annurev.cellbio.16.1.273 15. Cajal bodies: Evolutionarily conserved nuclear biomolecular condensates with properties unique to plants - PubMed, https://pubmed.ncbi.nlm.nih.gov/37202374/ 16. Cajal bodies and their role in plant stress and disease responses - PMC, https://pmc.ncbi.nlm.nih.gov/articles/PMC5519230/ 17. Cajal bodies: where form meets function - MPI-CBG Publications, https://publications.mpi-cbg.de/Machyna_2013_5196.pdf 18. Liquid-liquid phase separation of membrane-less condensates: from biogenesis to function - Frontiers, https://www.frontiersin.org/journals/cell-and-developmental-biology/articles/10.3389/fcell.2025.1600430/full 19. Research - Neugebauer Lab, https://www.neugebauerlab.com/research 20. The liquid nucleome – phase transitions in the nucleus at a glance - PMC - PubMed Central, https://pmc.ncbi.nlm.nih.gov/articles/PMC6899023/ 21. Liquid–Liquid Phase Separation of Biomacromolecules and Its Roles in Metabolic Diseases - MDPI, https://www.mdpi.com/2073-4409/11/19/3023 22. Full article: Special focus on the Cajal Body, https://www.tandfonline.com/doi/full/10.1080/15476286.2017.1316928 23. Steady-state dynamics of Cajal body components in the &lt;i&gt;Xenopus&lt;/i&gt; germinal vesicle, https://scite.ai/reports/steady-state-dynamics-of-cajal-body-QDN5Wz 24. Cajal body function in genome organization and transcriptome diversity | Request PDF - ResearchGate, https://www.researchgate.net/publication/309372836_Cajal_body_function_in_genome_organization_and_transcriptome_diversity 25. Dynamic control of Cajal body number during zebrafish ..., https://pmc.ncbi.nlm.nih.gov/articles/PMC3035118/ 26. Signals controlling Cajal body assembly and function - PMC, https://pmc.ncbi.nlm.nih.gov/articles/PMC3683375/ 27. Coilin Phosphomutants Disrupt Cajal Body Formation, Reduce Cell Proliferation and Produce a Distinct Coilin Degradation Product | PLOS One, https://journals.plos.org/plosone/article?id=10.1371/journal.pone.0025743 28. Abstract Comprehensive Identification and Characterization of Cajal Body Components Dahyana Arias Escayola 2022, https://mbb.yale.edu/sites/default/files/files/Arias%20Escayola_Dahyana_DISSERTATION.pdf 29. A role for the Cajal-body-associated SUMO isopeptidase USPL1 in snRNA transcription mediated by RNA polymerase II, https://journals.biologists.com/jcs/article/127/5/1065/54797/A-role-for-the-Cajal-body-associated-SUMO 30. Human cells lacking coilin and Cajal bodies are proficient in telomerase assembly, trafficking and telomere maintenance | Nucleic Acids Research | Oxford Academic, https://academic.oup.com/nar/article/43/1/385/2903120 31. Regulation of Cajal bodies: Unexpected connection to 60S ribosomes, https://rupress.org/jcb/article/224/2/e202501009/277203/Regulation-of-Cajal-bodies-Unexpected-connection 32. Cajal body formation is regulated by coilin SUMOylation - Company of Biologists journals, https://journals.biologists.com/jcs/article/137/23/jcs263447/363414/Cajal-body-formation-is-regulated-by-coilin 33. Coilin forms the bridge between Cajal bodies and SMN, the Spinal ..., https://pmc.ncbi.nlm.nih.gov/articles/PMC312817/ 34. Cajal Body Composition, Assembly, and the Role of ..., https://conferences-on-demand.faseb.org/do/10.1096/NBHGA2024.S04.P02/full/ 35. Identification of coilin interactors reveals coordinated control of Cajal body number and structure | Journal of Cell Biology, https://rupress.org/jcb/article/224/2/e202305081/277129/Identification-of-coilin-interactors-reveals 36. The Cajal Body - PubMed, https://pubmed.ncbi.nlm.nih.gov/18755223/ 37. The SMN Complex at the Crossroad between RNA Metabolism and Neurodegeneration, https://www.mdpi.com/1422-0067/24/3/2247 38. Sequence‐specific interaction of U1 snRNA with the SMN complex | The EMBO Journal, https://www.embopress.org/doi/10.1093/emboj/21.5.1188 39. SMN post-translational modifications in spinal muscular atrophy - Frontiers, https://www.frontiersin.org/journals/cellular-neuroscience/articles/10.3389/fncel.2023.1092488/full 40. Dissecting the role of SMN multimerization in its dissociation from the Cajal body using harmine as a tool compound | Journal of Cell Science, https://journals.biologists.com/jcs/article/137/18/jcs261834/362212/Dissecting-the-role-of-SMN-multimerization-in-its 41. Targeting of SMN to Cajal bodies is mediated by self-association - Oxford Academic, https://academic.oup.com/hmg/article/16/19/2349/2356083 42. Coilin forms the bridge between Cajal bodies and SMN, the spinal muscular atrophy protein - PubMed, https://pubmed.ncbi.nlm.nih.gov/11641277/ 43. Targeting SMN to Cajal bodies and nuclear gems during neuritogenesis - PubMed Central, https://pmc.ncbi.nlm.nih.gov/articles/PMC1592132/ 44. The dynamic nature of Cajal bodies requires SMN and coilin ..., https://journals.biologists.com/jcs/article/137/18/e137_e1803/362215/The-dynamic-nature-of-Cajal-bodies-requires-SMN 45. SMN-depleted cells contain numerous foci reacting with coilin... - ResearchGate, https://www.researchgate.net/figure/SMN-depleted-cells-contain-numerous-foci-reacting-with-coilin-antibodies-A_fig4_7045032 46. Spatial proteomic mapping of human nuclear bodies reveals new functional insights into RNA regulation | bioRxiv, https://www.biorxiv.org/content/10.1101/2024.07.03.601239v1.full-text 47. Whole-genome screening identifies proteins localized to distinct nuclear bodies | Journal of Cell Biology | Rockefeller University Press, https://rupress.org/jcb/article/203/1/149/37478/Whole-genome-screening-identifies-proteins 48. Wrap53 - Telomerase Cajal body protein 1 - Rattus norvegicus (Rat) | UniProtKB | UniProt, https://www.uniprot.org/uniprotkb/Q5XII5/entry 49. On the road with WRAP53β: guardian of Cajal bodies and genome integrity - Frontiers, https://www.frontiersin.org/journals/genetics/articles/10.3389/fgene.2015.00091/pdf 50. RNA modification in Cajal bodies - PMC, https://pmc.ncbi.nlm.nih.gov/articles/PMC5519239/ 51. The integrator complex is required for integrity of Cajal bodies | Journal of Cell Science, https://journals.biologists.com/jcs/article/125/1/166/32250/The-integrator-complex-is-required-for-integrity 52. Towards an understanding of regulating Cajal body activity by protein modification - PMC, https://pmc.ncbi.nlm.nih.gov/articles/PMC5519237/ 53. New clues to the function of the Cajal body | EMBO reports, https://www.embopress.org/doi/full/10.1093/embo-reports/kvf154 54. Telomerase RNA Accumulates in Cajal Bodies in Human Cancer Cells - PMC, https://pmc.ncbi.nlm.nih.gov/articles/PMC307529/ 55. Telomerase RNA Accumulates in Cajal Bodies in Human Cancer Cells, https://www.molbiolcell.org/doi/abs/10.1091/mbc.e03-07-0525 56. Minimized human telomerase maintains telomeres and resolves endogenous roles of H/ACA proteins, TCAB1, and Cajal bodies | eLife, https://elifesciences.org/articles/18221 57. TCAB1: Driving telomerase to Cajal bodies, https://www.tandfonline.com/doi/pdf/10.4161/cc.8.9.8288 58. Role for the splicing factor TCERG1 in Cajal body integrity and snRNP assembly, https://journals.biologists.com/jcs/article/132/22/jcs232728/224667/Role-for-the-splicing-factor-TCERG1-in-Cajal-body 59. Specific genomic cues regulate Cajal body assembly - PMC, https://pmc.ncbi.nlm.nih.gov/articles/PMC5519236/ 60. Cajal body function in genome organization and transcriptome diversity - PMC, https://pmc.ncbi.nlm.nih.gov/articles/PMC5225948/ 61. pmc.ncbi.nlm.nih.gov, https://pmc.ncbi.nlm.nih.gov/articles/PMC10494742/#:~:text=Cajal%20bodies%20are%20thought%20to,Cajal%20bodies%20is%20also%20lacking. 62. In vivo analysis of Cajal body movement, separation, and joining in live human cells, https://pubmed.ncbi.nlm.nih.gov/11134083/ 63. Cajal bodies and the nucleolus are required for a plant virus systemic infection, https://www.embopress.org/doi/10.1038/sj.emboj.7601674 64. Liquid-Liquid Phase Separation of TDP-43 and FUS in Physiology and Pathology of Neurodegenerative Diseases - Frontiers, https://www.frontiersin.org/journals/molecular-biosciences/articles/10.3389/fmolb.2022.826719/full 65. Stress Granules: What are they and what role do they play in neurodegenerative diseases?, https://blog.cellsignal.com/stress-granules-and-neurodegenerative-diseases 66. Cajal body function in genome organization and transcriptome diversity - PubMed, https://pubmed.ncbi.nlm.nih.gov/27767214/ 67. Plant snRNP Biogenesis: A Perspective from the Nucleolus and Cajal Bodies - Frontiers, https://www.frontiersin.org/journals/plant-science/articles/10.3389/fpls.2017.02184/full 68. Cajal bodies and snRNPs - friends with benefits - PMC, https://pmc.ncbi.nlm.nih.gov/articles/PMC5519240/ 69. Spliceosomal Small Nuclear Ribonucleoprotein Particles Repeatedly Cycle through Cajal Bodies - Molecular Biology of the Cell (MBoC), https://www.molbiolcell.org/doi/10.1091/mbc.e07-12-1259 70. Sm-core mediates the retention of partially-assembled spliceosomal snRNPs in Cajal bodies until their full maturation | Nucleic Acids Research | Oxford Academic, https://academic.oup.com/nar/article/46/7/3774/4838058 71. Spliceosomal Small Nuclear Ribonucleoprotein Particles Repeatedly Cycle through Cajal Bodies - PMC, https://pmc.ncbi.nlm.nih.gov/articles/PMC2397305/ 72. journals.biologists.com, https://journals.biologists.com/jcs/article/132/22/jcs232728/224667/Role-for-the-splicing-factor-TCERG1-in-Cajal-body#:~:text=Nuclear%20processing%20of%20snRNPs%20is,functioning%20in%20the%20splicing%20process. 73. The Cajal body and the nucleolus: “In a relationship” or “It's complicated”? - PubMed Central, https://pmc.ncbi.nlm.nih.gov/articles/PMC5519233/ 74. Cell Cycle-regulated Trafficking of Human Telomerase to Telomeres, https://www.molbiolcell.org/doi/10.1091/mbc.e05-09-0903 75. A human telomerase holoenzyme protein required for Cajal body localization and telomere synthesis - PMC, https://pmc.ncbi.nlm.nih.gov/articles/PMC2728071/ 76. Human telomerase: biogenesis, trafficking, recruitment, and activation - PubMed, https://pubmed.ncbi.nlm.nih.gov/26063571/ 77. The Cajal body and histone locus body - PubMed, https://pubmed.ncbi.nlm.nih.gov/20504965/ 78. Concentrating pre-mRNA processing factors in the histone locus body facilitates efficient histone mRNA biogenesis - Rockefeller University Press, https://rupress.org/jcb/article/213/5/557/38341/Concentrating-pre-mRNA-processing-factors-in-the 79. Replication-dependent Histone Gene Expression Is Related to Cajal Body (CB) Association but Does Not Require Sustained CB Contact, https://www.molbiolcell.org/doi/10.1091/mbc.12.3.565 80. Reorganization of Cajal bodies and nucleolar targeting of coilin in motor neurons of type I spinal muscular atrophy - PubMed, https://pubmed.ncbi.nlm.nih.gov/22302308/ 81. Distinct domains of the spinal muscular atrophy protein SMN are required for targeting to Cajal bodies in mammalian cells - Company of Biologists journals, https://journals.biologists.com/jcs/article/119/4/680/29291/Distinct-domains-of-the-spinal-muscular-atrophy 82. loss of the snoRNP chaperone Nopp140 from Cajal bodies of patient fibroblasts correlates with the severity of spinal muscular atrophy | Human Molecular Genetics | Oxford Academic, https://academic.oup.com/hmg/article/18/7/1181/672877 83. Reorganization of Cajal bodies and nucleolar targeting of coilin in motor neurons of type I spinal muscular atrophy - ResearchGate, https://www.researchgate.net/publication/221803046_Reorganization_of_Cajal_bodies_and_nucleolar_targeting_of_coilin_in_motor_neurons_of_type_I_spinal_muscular_atrophy 84. WRAP53 Is Essential for Cajal Body Formation and for Targeting the Survival of Motor Neuron Complex to Cajal Bodies | PLOS Biology, https://journals.plos.org/plosbiology/article?id=10.1371/journal.pbio.1000521 85. academic.oup.com, https://academic.oup.com/nar/article/34/10/2925/2543568#:~:text=The%20SMN%20protein%20plays%20essential,maturation%20of%20RNPs%20(%2038%20). 86. Depletion of SMN by RNA interference in HeLa cells induces defects in Cajal body formation | Nucleic Acids Research | Oxford Academic, https://academic.oup.com/nar/article/34/10/2925/2543568 87. Small Cajal body-associated RNA 2 and RNA-binding protein WRAP53β in DNA repair and Hoyeraal-Hreidarsson syndrome - KI Open Archive, https://openarchive.ki.se/articles/thesis/Small_Cajal_body-associated_RNA_2_and_RNA-binding_protein_WRAP53_in_DNA_repair_and_Hoyeraal-Hreidarsson_syndrome/26923675 88. Coilin, a Cajal body component, is indispensable for cellular quiescence, https://www.shanghaitech.edu.cn/eng/2024/0703/c1418a1098054/page.htm 89. Small Cajal Body-Specific RNA12 Promotes Carcinogenesis through Modulating Extracellular Matrix Signaling in Bladder Cancer - MDPI, https://www.mdpi.com/2072-6694/16/3/483 90. small Cajal body-specific RNA 15 (SCARNA15) directs p53 and redox homeostasis via selective splicing in cancer cells - Oxford Academic, https://academic.oup.com/narcancer/article/3/3/zcab026/6318482 91. The Cajal Body in Plant-Virus Interactions - PubMed, https://pubmed.ncbi.nlm.nih.gov/32102236/ 92. Viruses and Cajal Bodies: A Critical Cellular Target in Virus Infection? - MDPI, https://www.mdpi.com/1999-4915/15/12/2311 93. The Cajal body protein p80-coilin forms a complex with the adenovirus L4-22K protein and facilitates the nuclear export of adenovirus mRNA | mBio - ASM Journals, https://journals.asm.org/doi/10.1128/mbio.01459-23 94. A virus-encoded protein suppresses methylation of the viral genome through its interaction with AGO4 in the Cajal body | eLife, https://elifesciences.org/articles/55542 95. Cajal bodies: where form meets function | Request PDF - ResearchGate, https://www.researchgate.net/publication/232066405_Cajal_bodies_where_form_meets_function 96. RNA is required for the integrity of multiple nuclear and cytoplasmic membrane-less RNP granules - PubMed, https://pubmed.ncbi.nlm.nih.gov/35355287/ 97. "Comprehensive Identification and Characterization of Cajal Body Compon" by Dahyana Arias Escayola - EliScholar, https://elischolar.library.yale.edu/gsas_dissertations/451/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