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 Comprehensive Review of the Human Histone Deacetylase Superfamily: From Catalytic Mechanisms to Therapeutic Frontiers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Dynamic Nature of Lysine Acylation in Cellular Regulation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Post-translational modifications (PTMs) of proteins represent a fundamental mechanism by which cellular complexity is generated from a finite genome. Among the myriad of known PTMs, the reversible acylation of lysine residues has emerged as a central regulatory node, influencing nearly every aspect of cellular physiology, from gene expression and metabolism to signal transduction and protein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Historically, research has focused intensely on lysine acetylation, a modification dynamically installed by "writer" enzymes, the histone acetyltransferases (HATs), and removed by "eraser" enzymes, the histone deacetylases (HDACs).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simple addition or removal of an acetyl group neutralizes the positive charge of the lysine side chain, profoundly altering electrostatic interactions and creating docking sites for effector proteins, thereby controlling chromatin structure and the function of thousands of non-histone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 cellular "acylome" is now understood to be far more diverse. An expanding repertoire of lysine acylations, derived from various metabolic intermediates, includes crotonylation, propionylation, butyrylation, succinylation, malonylation, glutarylation, and long-chain fatty acylations like myristoylation.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discovery has redefined the enzymes once known simply as histone deacetylases, revealing them to be a versatile superfamily of lysine deacylases with distinct and often surprising substrate specificities.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dynamic interplay between these diverse acyl marks and their specific erasers constitutes a sophisticated regulatory language that integrates cellular metabolism with downstream biological responses.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An Overview of the Human Histone Deacetylase (HDAC) Superfamily</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human genome encodes 18 enzymes that constitute the HDAC superfamily, a group of proteins highly conserved across all eukaryotes.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term "histone deacetylase" is a historical misnomer, as it is now unequivocally established that their substrate scope extends far beyond the core histones that package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These enzymes target thousands of acetylated or acylated lysine residues on nuclear, cytoplasmic, and mitochondrial proteins, making them global regulators of the cellular proteome.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Consequently, their aberrant expression or activity is implicated in a vast spectrum of human diseases, including cancer, neurodegenerative disorders, metabolic syndromes, and inflammatory conditions, establishing them as prominent therapeutic targets.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Classification, Cofactor Dependency, and Scope of the Review</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18 human HDACs are categorized into four classes based on sequence homology to their yeast orthologs, their cofactor requirements, and their catalytic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Zinc-Dependent "Classical" HDACs:</w:t>
      </w:r>
      <w:r w:rsidDel="00000000" w:rsidR="00000000" w:rsidRPr="00000000">
        <w:rPr>
          <w:rFonts w:ascii="Google Sans Text" w:cs="Google Sans Text" w:eastAsia="Google Sans Text" w:hAnsi="Google Sans Text"/>
          <w:i w:val="0"/>
          <w:color w:val="1b1c1d"/>
          <w:sz w:val="24"/>
          <w:szCs w:val="24"/>
          <w:rtl w:val="0"/>
        </w:rPr>
        <w:t xml:space="preserve"> These enzymes belong to the arginase-deacetylase superfamily and utilize a catalytic zinc (Zn2+) ion for the hydrolysis of the lysine-acyl bond.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They are divided into:</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Class I:</w:t>
      </w:r>
      <w:r w:rsidDel="00000000" w:rsidR="00000000" w:rsidRPr="00000000">
        <w:rPr>
          <w:rFonts w:ascii="Google Sans Text" w:cs="Google Sans Text" w:eastAsia="Google Sans Text" w:hAnsi="Google Sans Text"/>
          <w:i w:val="0"/>
          <w:color w:val="1b1c1d"/>
          <w:sz w:val="24"/>
          <w:szCs w:val="24"/>
          <w:rtl w:val="0"/>
        </w:rPr>
        <w:t xml:space="preserve"> HDAC1, HDAC2, HDAC3, and HDAC8 (homologs of yeast Rpd3).</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Class II:</w:t>
      </w:r>
      <w:r w:rsidDel="00000000" w:rsidR="00000000" w:rsidRPr="00000000">
        <w:rPr>
          <w:rFonts w:ascii="Google Sans Text" w:cs="Google Sans Text" w:eastAsia="Google Sans Text" w:hAnsi="Google Sans Text"/>
          <w:i w:val="0"/>
          <w:color w:val="1b1c1d"/>
          <w:sz w:val="24"/>
          <w:szCs w:val="24"/>
          <w:rtl w:val="0"/>
        </w:rPr>
        <w:t xml:space="preserve"> Further subdivided into Class IIa (HDAC4, HDAC5, HDAC7, HDAC9) and Class IIb (HDAC6, HDAC10) (homologs of yeast Hda1).</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Class IV:</w:t>
      </w:r>
      <w:r w:rsidDel="00000000" w:rsidR="00000000" w:rsidRPr="00000000">
        <w:rPr>
          <w:rFonts w:ascii="Google Sans Text" w:cs="Google Sans Text" w:eastAsia="Google Sans Text" w:hAnsi="Google Sans Text"/>
          <w:i w:val="0"/>
          <w:color w:val="1b1c1d"/>
          <w:sz w:val="24"/>
          <w:szCs w:val="24"/>
          <w:rtl w:val="0"/>
        </w:rPr>
        <w:t xml:space="preserve"> HDAC11, which shares sequence features with both Class I and II enzymes.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NAD⁺-Dependent "Sirtuins":</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Class III:</w:t>
      </w:r>
      <w:r w:rsidDel="00000000" w:rsidR="00000000" w:rsidRPr="00000000">
        <w:rPr>
          <w:rFonts w:ascii="Google Sans Text" w:cs="Google Sans Text" w:eastAsia="Google Sans Text" w:hAnsi="Google Sans Text"/>
          <w:i w:val="0"/>
          <w:color w:val="1b1c1d"/>
          <w:sz w:val="24"/>
          <w:szCs w:val="24"/>
          <w:rtl w:val="0"/>
        </w:rPr>
        <w:t xml:space="preserve"> SIRT1 through SIRT7 (homologs of yeast Sir2). These enzymes are mechanistically distinct, coupling the deacylation reaction to the hydrolysis of nicotinamide adenine dinucleotide (NAD+).</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unique cofactor dependency directly links their enzymatic activity to the metabolic state of the cell, positioning them as critical sensors of cellular energy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will provide a comprehensive, enzyme-by-enzyme analysis of the entire human HDAC superfamily. It will begin by examining the structure and function of the zinc-dependent deacetylases, followed by an exploration of the NAD⁺-dependent sirtuins. The discussion for each isoform will cover its regulation, substrate specificity (including non-canonical acylations), and unique biological functions. Finally, the review will offer a critical synthesis of functional redundancy and specificity, with a detailed focus on the paradigmatic case of HDAC1 and HDAC2, concluding with an outlook on the future of HDAC-targeted therapeutics.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The Human Histone Deacetylase Superfamily</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Isoform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Class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Cofactor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Subcellular Localization(s)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Functional Hallmark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catalytic unit of repressor complexes; proliferation control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Redundant with HDAC1; unique roles in neurogenesis and cardiac development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 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Catalytic core of NCoR/SMRT complexes; regulates metabolism and inflammation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Monomeric activity; regulates cohesin (SMC3) and cell division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Signal-responsive shuttling; regulates musculoskeletal development (Runx2) </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Signal-responsive shuttling; regulates cardiac hypertrophy (MEF2)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Deacetylates tubulin and Hsp90; regulates autophagy and cell motility </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Signal-responsive shuttling; essential for vascular integrity and T-cell development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Signal-responsive shuttling; involved in immunity and adipogenesis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Polyamine deacetylase; regulates autophagy and chemoresistance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Zn2+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 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Potent defatty-acylase; regulates immunity (IL-10) and metabolism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 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Master metabolic regulator; links caloric restriction to longevity pathways </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 Nucleus (mitosis)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cell cycle (H4K16ac) and microtubule dynamics (α-tubulin)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Major mitochondrial deacetylase; governs energy production and ROS defense </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ADP-ribosyltransferase; inhibits insulin secretion (GDH) and fatty acid oxidation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Mitochondrial desuccinylase/demalonylase; regulates urea cycle (CPS1)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Deacetylates H3K9ac/H3K56ac; maintains genomic stability and glucose homeostasis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Deacetylates H3K18ac; regulates ribosome biogenesis and stress response </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p>
        </w:tc>
      </w:tr>
    </w:tbl>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 The Zinc-Dependent Deacetylases (Classes I, II, and IV)</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1: The Classical HDACs: Structure and Catalytic Mechanism</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Conserved Arginase-Deacetylase Fold</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classical human HDACs, encompassing Classes I, II, and IV, are unified by a shared evolutionary origin and a conserved three-dimensional structure known as the arginase-deacetylase 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Despite displaying minimal overall sequence identity with arginase, the structural conservation of the core catalytic domain points to a divergent evolution from a common metalloprotein ancestor.</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central architectural feature of this fold is an 8-stranded parallel β-sheet, which is flanked and supported by numerous α-helices.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catalytic machinery is housed in loops that extend from this central sheet. Specifically, conserved residues located in loops L4 and L7 are responsible for coordinating the single, essential</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Zn2+ ion, a key distinction from the binuclear manganese center found in arginase.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conserved structural scaffold provides the framework upon which the diverse functions and specificities of these 11 enzymes are built.</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Role of the Catalytic Zinc Ion and the Active Site Tunnel</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catalytic mechanism of the zinc-dependent HDACs is a metal-assisted hydrolysis reaction.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active site is characterized by a deep, largely hydrophobic tunnel that extends from the protein surface to the catalytic metal center.</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tunnel accommodates the aliphatic portion of the substrate's lysine side chain. At the base of this tunnel, the</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Zn2+ ion is precisely positioned, chelated by the side chains of two conserved aspartate residues and one histidine residue.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deacylation reaction proceeds through several key steps. First, the Zn2+ ion acts as a Lewis acid, coordinating with and polarizing the carbonyl oxygen of the acetyl-lysine substrate. Simultaneously, the zinc ion lowers the pKa​ of a bound water molecule, activating it for nucleophilic attack on the polarized carbonyl carbon.</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attack forms a transient, high-energy tetrahedral intermediate. The stabilization of this intermediate is critical for catalysis and is thought to involve a key tyrosine residue (e.g., Tyr306 in HDAC8) that forms part of an "oxyanion hole".</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collapse of this intermediate results in the release of acetate and the regenerated, deacetylated lysine side chain.</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shared reliance on this zinc-dependent hydrolytic mechanism explains the broad efficacy of pan-HDAC inhibitors, such as hydroxamic acids (e.g., vorinostat) and trapoxin, which function as potent zinc-chelating agents that occupy the active site and block catalysis.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However, the successful development of isoform-selective inhibitors indicates that subtle but significant structural differences exist among the HDACs.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These differences are found primarily in the size, shape, and chemical nature of the residues lining the active site tunnel and composing its rim. These variations govern substrate specificity by dictating which acetylated proteins can gain access to the catalytic center and also provide unique surfaces for the rational design of selective small-molecule drugs.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Beyond the catalytic zinc, structural studies, particularly of HDAC8, have revealed additional metal-binding sites, such as two structural potassium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K+) ion sites that enhance enzyme stability and a putative secondary zinc site that may play an inhibitory role, adding further layers of regulatory complexity.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2: Class I HDACs: Core Regulators of Transcription and Cell Cycle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Class I HDACs, comprising HDAC1, HDAC2, HDAC3, and HDAC8, are homologous to the yeast transcriptional repressor Rpd3.</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They are generally characterized as ubiquitously expressed, predominantly nuclear enzymes that are central to the regulation of gene expression, cell cycle progression, and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 defining feature of HDAC1, HDAC2, and HDAC3 is that they function not as standalone enzymes but as the catalytic engines of large, multi-subunit corepressor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complexes, which include the Sin3, NuRD (Nucleosome Remodeling and Deacetylase), and CoREST (Corepressor for RE1-Silencing Transcription factor) complexes, are essential for tethering the deacetylases to specific genomic loci and for potentiating their enzymatic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 stability and catalytic activation of some of these complexes are further enhanced by the small signaling molecule inositol tetraphosphate, which acts as an "intermolecular glue".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HDAC1: An Essential Regulator of Proliferation and Development</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Complex Formation:</w:t>
      </w:r>
      <w:r w:rsidDel="00000000" w:rsidR="00000000" w:rsidRPr="00000000">
        <w:rPr>
          <w:rFonts w:ascii="Google Sans Text" w:cs="Google Sans Text" w:eastAsia="Google Sans Text" w:hAnsi="Google Sans Text"/>
          <w:i w:val="0"/>
          <w:color w:val="1b1c1d"/>
          <w:sz w:val="24"/>
          <w:szCs w:val="24"/>
          <w:rtl w:val="0"/>
        </w:rPr>
        <w:t xml:space="preserve"> HDAC1 is a core component of the Sin3, NuRD, and CoREST complexes, and its catalytic activity is significantly lower in its isolated form.</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Its function is tightly regulated by PTMs. Phosphorylation at serine residues S421 and S423 by protein kinase A (PKA) and casein kinase 2 (CK2) is critical for its enzymatic activity and for stabilizing its interactions within these corepressor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HDAC1 exhibits broad substrate specificity. Its histone targets include all four core histones (H2A, H2B, H3, H4), with genetic evidence pointing to a specific role in deacetylating H3K56ac, a mark associated with chromatin assembly and DNA repair.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Beyond acetylation, HDAC1 also possesses robust decrotonylase activity, removing crotonyl groups from sites such as H3K4cr and H3K9cr.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Its non-histone substrates are numerous and include many key regulators of cellular life and death. Notably, HDAC1 deacetylates and thereby promotes the degradation of the tumor suppressor p53.</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It deacetylates and inactivates the proliferation-promoting transcription factor E2F1.</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Furthermore, it regulates the function of other epigenetic modifiers, such as enhancing the activity of the histone demethylase LSD1 through deacetylation.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Other critical non-histone substrates include the DNA replication and repair factor PCNA, and the cell cycle kinase CDK1.</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Genetic studies in mice have unequivocally demonstrated that HDAC1 is essential for life. Global knockout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results in embryonic lethality by day E10.5, characterized by severe growth retardation and proliferation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phenotype is underpinned by its crucial role in repressing the expression of cyclin-dependent kinase inhibitors (CDKIs) such as p21(WAF1/CIP1) and p27(KIP1).</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In embryonic stem (ES) cells, HDAC1 is the major contributor to total cellular deacetylase activity, and its loss impairs proliferation.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Critically, HDAC1 plays a unique, non-redundant role in guiding ES cell fate determination during differentiation, a function that cannot be fully compensated for by its close homolog, HDAC2.</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9">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HDAC2: A Key Player in Tissue Homeostasis and Neurological Function</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Complex Formation:</w:t>
      </w:r>
      <w:r w:rsidDel="00000000" w:rsidR="00000000" w:rsidRPr="00000000">
        <w:rPr>
          <w:rFonts w:ascii="Google Sans Text" w:cs="Google Sans Text" w:eastAsia="Google Sans Text" w:hAnsi="Google Sans Text"/>
          <w:i w:val="0"/>
          <w:color w:val="1b1c1d"/>
          <w:sz w:val="24"/>
          <w:szCs w:val="24"/>
          <w:rtl w:val="0"/>
        </w:rPr>
        <w:t xml:space="preserve"> HDAC2 shares approximately 85% amino acid sequence identity with HDAC1 and is found as its partner in the Sin3, NuRD, and CoREST complexes, often forming HDAC1/HDAC2 heterodimers.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Its regulation mirrors that of HDAC1, with phosphorylation at corresponding sites (e.g., S394) by CK2 being important for its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However, HDAC2 is also subject to unique inhibitory modifications. In the context of chronic obstructive pulmonary disease (COPD), oxidative stress leads to the carbonylation and S-nitrosylation of HDAC2, which decreases its activity and promotes its degradation, contributing to steroid resistance and inflammation.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The substrate profile of HDAC2 largely overlaps with that of HDAC1. It deacetylates core histones H3 and H4 at multiple sites, including H4K5, H4K12, and H4K16, which are implicated in DNA damage response, telomere function, and cellular senescence.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It also possesses decrotonylase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Its non-histone targets include transcription factors such as STAT3 and SMAD7.</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Importantly, HDAC2-containing complexes are known to physically associate with other epigenetic machinery, including DNA methyltransferases (DNMT1, DNMT3A, DNMT3B) and histone methyltransferases (SUV39H1), providing a direct mechanistic link between histone deacetylation and other repressive marks like DNA methylation and H3K9 methylation.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The essentiality of HDAC2 is more context-dependent than that of HDAC1. Initial knockout studies produced conflicting results: one model reported perinatal lethality with severe cardiac malformations due to cardiomyocyte hyperproliferation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while another reported that the mice were viable.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discrepancy suggests a strong influence of genetic background on the phenotype. A well-established, unique role for HDAC2 is in the brain, where it acts as a negative regulator of learning, memory, and synaptic plasticity.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In certain cancer cell types, HDAC2 appears to have a specific anti-apoptotic function that is not shared with HDAC1.</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HDAC3: The Catalytic Core of the NCoR/SMRT Repressor Complexes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Complex Formation:</w:t>
      </w:r>
      <w:r w:rsidDel="00000000" w:rsidR="00000000" w:rsidRPr="00000000">
        <w:rPr>
          <w:rFonts w:ascii="Google Sans Text" w:cs="Google Sans Text" w:eastAsia="Google Sans Text" w:hAnsi="Google Sans Text"/>
          <w:i w:val="0"/>
          <w:color w:val="1b1c1d"/>
          <w:sz w:val="24"/>
          <w:szCs w:val="24"/>
          <w:rtl w:val="0"/>
        </w:rPr>
        <w:t xml:space="preserve"> HDAC3 is structurally and functionally distinct from HDAC1 and HDAC2. Its catalytic activity is uniquely dependent on its incorporation into corepressor complexes containing either NCoR (Nuclear receptor corepressor) or SMRT (Silencing mediator of retinoid and thyroid hormone receptors); these complexes do not contain HDAC1 or HDAC2.</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interaction is required to induce the correct conformation for catalysis. Like other Class I members, its activity is positively regulated by phosphorylation (e.g., at S424 by CK2) and can be reversed by dephosphorylation via the phosphatase PP4.</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While predominantly nuclear, it has also been localized to the cytoplasm and even the plasma membrane, suggesting broader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HDAC3 deacetylates all core histones, and its specific activity towards H4K16ac has been shown to be critical for regulating organismal growth.</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Its non-histone substrates include key transcription factors that mediate its diverse biological roles, such as MEF2D, STAT3, and the retinoic acid receptor alpha (RARA).</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HDAC3 is essential for embryonic development, as its deletion is lethal.</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It plays a central role in physiology, acting as a critical regulator of the circadian clock and hepatic lipid metabolism.</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Remarkably, it also functions as a key interface between the host and the gut microbiota, where it integrates signals from commensal bacteria to maintain intestinal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Studies in Drosophila have revealed that HDAC3 possesses both deacetylase-dependent functions (e.g., maintaining triglyceride homeostasis) and deacetylase-independent, or structural, functions (e.g., maintaining cardiac contractility).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Furthermore, it is a pivotal regulator of the immune system, being required for the transcriptional activation of approximately half of all inflammatory genes in lipopolysaccharide-stimulated macrophages.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2.4. HDAC8: A Structurally Unique Member with Roles in Cohesin Dynamics</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Regulation and Structure:</w:t>
      </w:r>
      <w:r w:rsidDel="00000000" w:rsidR="00000000" w:rsidRPr="00000000">
        <w:rPr>
          <w:rFonts w:ascii="Google Sans Text" w:cs="Google Sans Text" w:eastAsia="Google Sans Text" w:hAnsi="Google Sans Text"/>
          <w:i w:val="0"/>
          <w:color w:val="1b1c1d"/>
          <w:sz w:val="24"/>
          <w:szCs w:val="24"/>
          <w:rtl w:val="0"/>
        </w:rPr>
        <w:t xml:space="preserve"> HDAC8 stands apart from other Class I enzymes in several ways. It is catalytically active as a monomer and does not require incorporation into large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In a reversal of the typical regulatory scheme, its activity is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inhibited</w:t>
      </w:r>
      <w:r w:rsidDel="00000000" w:rsidR="00000000" w:rsidRPr="00000000">
        <w:rPr>
          <w:rFonts w:ascii="Google Sans Text" w:cs="Google Sans Text" w:eastAsia="Google Sans Text" w:hAnsi="Google Sans Text"/>
          <w:i w:val="0"/>
          <w:color w:val="1b1c1d"/>
          <w:sz w:val="24"/>
          <w:szCs w:val="24"/>
          <w:rtl w:val="0"/>
        </w:rPr>
        <w:t xml:space="preserve"> by PKA-mediated phosphorylation at S39.</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Structurally, it is the best-characterized of all HDACs. Its crystal structure reveals a more flexible active site compared to other isoforms and the presence of two structural $K^{+}$ions that are critical for stabilizing the enzyme's 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While HDAC8 can deacetylate histones H3 and H4, kinetic analyses reveal an interesting property. Its activity on short peptide substrates is modest, but its catalytic efficiency increases by 40- to 300-fold when presented with full-length, folded histone substrates.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This demonstrates that long-range protein-protein interactions, beyond the immediate sequence around the acetyl-lysine, are crucial for its substrate recognition and catalytic prowess. However, the most defining function of HDAC8 comes from its non-histone substrates. Its key target is the Structural Maintenance of Chromosomes 3 (SMC3) protein, a core component of the cohesin complex that holds sister chromatids together.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Deacetylation of SMC3 by HDAC8 is essential for the recycling and reloading of the cohesin ring onto chromatin during the cell cycle, a process vital for proper chromosome segregation.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The critical role of HDAC8 in regulating cohesin dynamics makes it fundamental to cell division and the maintenance of genome integrity. This is highlighted by the fact that mutations in </w:t>
      </w:r>
      <w:r w:rsidDel="00000000" w:rsidR="00000000" w:rsidRPr="00000000">
        <w:rPr>
          <w:rFonts w:ascii="Google Sans Text" w:cs="Google Sans Text" w:eastAsia="Google Sans Text" w:hAnsi="Google Sans Text"/>
          <w:i w:val="1"/>
          <w:color w:val="1b1c1d"/>
          <w:sz w:val="24"/>
          <w:szCs w:val="24"/>
          <w:rtl w:val="0"/>
        </w:rPr>
        <w:t xml:space="preserve">HDAC8</w:t>
      </w:r>
      <w:r w:rsidDel="00000000" w:rsidR="00000000" w:rsidRPr="00000000">
        <w:rPr>
          <w:rFonts w:ascii="Google Sans Text" w:cs="Google Sans Text" w:eastAsia="Google Sans Text" w:hAnsi="Google Sans Text"/>
          <w:i w:val="0"/>
          <w:color w:val="1b1c1d"/>
          <w:sz w:val="24"/>
          <w:szCs w:val="24"/>
          <w:rtl w:val="0"/>
        </w:rPr>
        <w:t xml:space="preserve"> that impair its ability to deacetylate SMC3 are a cause of Cornelia de Lange Syndrome (CdLS), a severe developmental disorder.</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HDAC8 is also important for the differentiation of smooth muscle cells and is frequently dysregulated in cancers, including neuroblastoma and T-cell lymphoma, making it an attractive therapeutic target.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Selected Substrates and Functions of Class I HDACs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HDAC Isoform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Histone Substrates &amp; PTMs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Non-Histone Substrates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Major Biological Consequence/Function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H3K56ac, H4K16ac; Decrotonylation (H3K9cr)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p53, E2F1, LSD1, PCNA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Represses p21/p27 to promote proliferation; essential for early embryonic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H3K56ac, H4K5/12/16ac; Decrotonylation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STAT3, SMAD7, DNMTs (in complex)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Negative regulator of memory/synaptic plasticity; anti-apoptotic in some cancers.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H4K16ac; Decrotonylation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NCoR/SMRT, MEF2D, RARA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Regulates circadian rhythm, lipid metabolism, and inflammation; deacetylase-independent functions.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H3K56ac, H3K9ac; Decrotonylation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SMC3, p53, ERRα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Facilitates cohesin renewal for chromosome segregation; mutations cause Cornelia de Lange Syndrome.</w:t>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3: Class IIa HDACs: Signal-Responsive Shuttling Regulators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Class IIa HDACs, which include HDAC4, HDAC5, HDAC7, and HDAC9, are homologous to the yeast deacetylase Hda1.</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They possess a unique domain architecture that distinguishes them from all other HDACs. This includes a long N-terminal extension that harbors binding domains for transcription factors, most notably Myocyte Enhancer Factor 2 (MEF2), as well as conserved serine residues that are targets for signal-dependent phosphorylation.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Their C-terminus contains the deacetylase catalytic domain. A pivotal discovery in the field was the realization that Class IIa HDACs have extremely weak, if any, intrinsic catalytic activity on their own.</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Instead, they function primarily as signal-responsive molecular scaffolds. They enact transcriptional repression by binding to target promoters via transcription factors and subsequently recruiting corepressor complexes, such as the NCoR/SMRT complex, which contains the catalytically active HDAC3.</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This functional model positions them as key integrators of extracellular signals that translate transient cellular events into stable changes in gene expression programs.</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The Nucleocytoplasmic Shuttling Paradigm: Regulation by Phosphorylation and 14-3-3 Binding</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central regulatory mechanism governing Class IIa HDAC function is their dynamic and reversible translocation between the nucleus and the cytoplasm, a process known as nucleocytoplasmic shuttling.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In their basal state, these HDACs are typically located in the nucleus, where they associate with transcription factors like MEF2 and repress target gene expression. Upon receiving an extracellular signal, such as an increase in intracellular calcium or activation of growth factor pathways, specific protein kinases are activated. These kinases, which include members of the calcium/calmodulin-dependent protein kinase (CaMK) and protein kinase D (PKD) families, phosphorylate the conserved serine residues within the N-terminal extension of the Class IIa HDACs.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phosphorylation event creates a high-affinity docking site for chaperone proteins of the 14-3-3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The binding of a 14-3-3 protein has two major consequences: it can physically mask the HDAC's nuclear localization signal (NLS), preventing its re-import into the nucleus, and it can expose a potent nuclear export signal (NES), promoting its active transport out of the nucleus via the CRM1 exportin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The net result is the rapid accumulation of the Class IIa HDAC in the cytoplasm. This sequestration physically separates the repressive scaffold from its nuclear targets, leading to the de-repression and subsequent activation of gene expression programs controlled by factors like MEF2.</w:t>
      </w:r>
      <w:r w:rsidDel="00000000" w:rsidR="00000000" w:rsidRPr="00000000">
        <w:rPr>
          <w:rFonts w:ascii="Google Sans Text" w:cs="Google Sans Text" w:eastAsia="Google Sans Text" w:hAnsi="Google Sans Text"/>
          <w:i w:val="0"/>
          <w:color w:val="575b5f"/>
          <w:sz w:val="24"/>
          <w:szCs w:val="24"/>
          <w:vertAlign w:val="superscript"/>
          <w:rtl w:val="0"/>
        </w:rPr>
        <w:t xml:space="preserve">65</w:t>
      </w:r>
      <w:r w:rsidDel="00000000" w:rsidR="00000000" w:rsidRPr="00000000">
        <w:rPr>
          <w:rFonts w:ascii="Google Sans Text" w:cs="Google Sans Text" w:eastAsia="Google Sans Text" w:hAnsi="Google Sans Text"/>
          <w:i w:val="0"/>
          <w:color w:val="1b1c1d"/>
          <w:sz w:val="24"/>
          <w:szCs w:val="24"/>
          <w:rtl w:val="0"/>
        </w:rPr>
        <w:t xml:space="preserve"> This entire process is reversible; phosphatases such as protein phosphatase 1 (PP1) and PP2A can dephosphorylate the HDAC, causing the release of the 14-3-3 protein and allowing the HDAC to be re-imported into the nucleus to re-establish repression.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This elegant shuttling mechanism provides a highly dynamic switch that allows cells in tissues like muscle, brain, and the immune system to respond rapidly to environmental cues. It represents a more fluid mode of regulation compared to the more static, constitutively nuclear Class I HDACs, enabling a direct link between transient signaling events and durable changes in cellular phenotype.</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C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HDAC4: A Critical Mediator of Musculoskeletal Development</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Substrates:</w:t>
      </w:r>
      <w:r w:rsidDel="00000000" w:rsidR="00000000" w:rsidRPr="00000000">
        <w:rPr>
          <w:rFonts w:ascii="Google Sans Text" w:cs="Google Sans Text" w:eastAsia="Google Sans Text" w:hAnsi="Google Sans Text"/>
          <w:i w:val="0"/>
          <w:color w:val="1b1c1d"/>
          <w:sz w:val="24"/>
          <w:szCs w:val="24"/>
          <w:rtl w:val="0"/>
        </w:rPr>
        <w:t xml:space="preserve"> HDAC4 is a canonical example of a shuttling Class IIa HDAC, regulated by the phosphorylation-dependent mechanism described above. Its expression is also tightly controlled at the post-transcriptional level by a host of microRNAs, including miR-22 in the liver, the cartilage-specific miR-140, and the muscle-specific miR-1, which fine-tune its levels during differentiation.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While its own catalytic activity is weak, it represses targets by recruiting the HDAC3-containing corepressor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Its key non-histone target, through which it exerts many of its effects, is the transcription factor Runx2.</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It also regulates the stability and activity of Hypoxia-inducible factor 1-alpha (HIF-1α).</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HDAC4 is a master regulator of the development of the skeleton. Its primary role here is to act as a brake on chondrocyte hypertrophy (the final stage of cartilage cell maturation before being replaced by bone) by binding to and repressing the transcriptional activity of Runx2.</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The critical nature of this function is demonstrated in</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Hdac4</w:t>
      </w:r>
      <w:r w:rsidDel="00000000" w:rsidR="00000000" w:rsidRPr="00000000">
        <w:rPr>
          <w:rFonts w:ascii="Google Sans Text" w:cs="Google Sans Text" w:eastAsia="Google Sans Text" w:hAnsi="Google Sans Text"/>
          <w:i w:val="0"/>
          <w:color w:val="1b1c1d"/>
          <w:sz w:val="24"/>
          <w:szCs w:val="24"/>
          <w:rtl w:val="0"/>
        </w:rPr>
        <w:t xml:space="preserve">-null mice, which exhibit premature and ectopic endochondral ossification due to unchecked Runx2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Beyond the skeleton, HDAC4 is a key repressor of MEF2-dependent gene expression during muscle development and plays important roles in promoting neuronal survival.</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Clinically, mutations and dysregulation of HDAC4 are linked to brachydactyly-mental retardation syndrome and have been associated with schizophrenia.</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HDAC5: A Regulator of Cardiac Hypertrophy and Neuronal Function</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Substrates:</w:t>
      </w:r>
      <w:r w:rsidDel="00000000" w:rsidR="00000000" w:rsidRPr="00000000">
        <w:rPr>
          <w:rFonts w:ascii="Google Sans Text" w:cs="Google Sans Text" w:eastAsia="Google Sans Text" w:hAnsi="Google Sans Text"/>
          <w:i w:val="0"/>
          <w:color w:val="1b1c1d"/>
          <w:sz w:val="24"/>
          <w:szCs w:val="24"/>
          <w:rtl w:val="0"/>
        </w:rPr>
        <w:t xml:space="preserve"> HDAC5 function is governed by signal-dependent nucleocytoplasmic shuttling, with key phosphorylation events mediated by CaMKII, PKD, and the metabolic sensor AMP-activated protein kinase (AMPK).</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Like other Class IIa members, it is catalytically inert and relies on the recruitment of the SMRT/NCoR-HDAC3 complex to mediate deacetylation.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r w:rsidDel="00000000" w:rsidR="00000000" w:rsidRPr="00000000">
        <w:rPr>
          <w:rFonts w:ascii="Google Sans Text" w:cs="Google Sans Text" w:eastAsia="Google Sans Text" w:hAnsi="Google Sans Text"/>
          <w:i w:val="0"/>
          <w:color w:val="1b1c1d"/>
          <w:sz w:val="24"/>
          <w:szCs w:val="24"/>
          <w:rtl w:val="0"/>
        </w:rPr>
        <w:t xml:space="preserve"> It interacts with transcription factors such as MEF2 and RUNX3 to target this repressive activity to specific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HDAC5 is a pivotal negative regulator of pathological cardiac hypertrophy. In response to hypertrophic stimuli, kinases like CaMKII phosphorylate HDAC5, triggering its export from the nucleus. This de-represses MEF2, which then activates a program of pro-hypertrophic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Thus, the nuclear export of HDAC5 is a key checkpoint in the heart's response to stress. Beyond the heart, HDAC5 is implicated in a wide array of biological processes, including nerve regeneration, neuronal apoptosis, glucose metabolism, and the development of insulin resistance.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Its role in cancer is multifaceted and appears to be highly context-dependent. In some cancers, such as breast cancer and hepatocellular carcinoma (HCC), its overexpression is associated with increased metastasis, while in other settings, it can inhibit cell proliferation.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3.4. HDAC7: An Orchestrator of Vascular Integrity and Immune Cell Fate</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Substrates:</w:t>
      </w:r>
      <w:r w:rsidDel="00000000" w:rsidR="00000000" w:rsidRPr="00000000">
        <w:rPr>
          <w:rFonts w:ascii="Google Sans Text" w:cs="Google Sans Text" w:eastAsia="Google Sans Text" w:hAnsi="Google Sans Text"/>
          <w:i w:val="0"/>
          <w:color w:val="1b1c1d"/>
          <w:sz w:val="24"/>
          <w:szCs w:val="24"/>
          <w:rtl w:val="0"/>
        </w:rPr>
        <w:t xml:space="preserve"> HDAC7 is regulated by the canonical nucleocytoplasmic shuttling mechanism, and also by alternative splicing, which can generate distinct protein isoforms with different interaction partners and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It has been shown to mediate the deacetylation of non-histone targets such as the signaling protein β-catenin and the transcription factor STAT3, likely through the recruitment of an active deacetylase.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HDAC7 is absolutely essential for the development and maintenance of the vascular system. Global knockout of </w:t>
      </w:r>
      <w:r w:rsidDel="00000000" w:rsidR="00000000" w:rsidRPr="00000000">
        <w:rPr>
          <w:rFonts w:ascii="Google Sans Text" w:cs="Google Sans Text" w:eastAsia="Google Sans Text" w:hAnsi="Google Sans Text"/>
          <w:i w:val="1"/>
          <w:color w:val="1b1c1d"/>
          <w:sz w:val="24"/>
          <w:szCs w:val="24"/>
          <w:rtl w:val="0"/>
        </w:rPr>
        <w:t xml:space="preserve">Hdac7</w:t>
      </w:r>
      <w:r w:rsidDel="00000000" w:rsidR="00000000" w:rsidRPr="00000000">
        <w:rPr>
          <w:rFonts w:ascii="Google Sans Text" w:cs="Google Sans Text" w:eastAsia="Google Sans Text" w:hAnsi="Google Sans Text"/>
          <w:i w:val="0"/>
          <w:color w:val="1b1c1d"/>
          <w:sz w:val="24"/>
          <w:szCs w:val="24"/>
          <w:rtl w:val="0"/>
        </w:rPr>
        <w:t xml:space="preserve"> in mice is embryonic lethal due to the catastrophic failure of the vascular endothelium, leading to vessel rupture and hemorrhage.</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It also plays a non-redundant and critical role in the immune system, specifically in T-cell development. During the process of positive selection in the thymus, where T-cells are tested for their ability to recognize self-MHC, the nuclear export of HDAC7 is a required step for thymocyte survival and maturation.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HDAC7 also contributes to maintaining B-cell identity, regulating myogenesis, and promoting bone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Given its central roles in vascular and immune function, it is not surprising that its dysregulation is linked to a wide range of pathologies, including numerous cancers, autoimmune conditions like inflammatory bowel disease, and fibrosis.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3.5. HDAC9: A Multifunctional Deacetylase in Development and Disease</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Substrates:</w:t>
      </w:r>
      <w:r w:rsidDel="00000000" w:rsidR="00000000" w:rsidRPr="00000000">
        <w:rPr>
          <w:rFonts w:ascii="Google Sans Text" w:cs="Google Sans Text" w:eastAsia="Google Sans Text" w:hAnsi="Google Sans Text"/>
          <w:i w:val="0"/>
          <w:color w:val="1b1c1d"/>
          <w:sz w:val="24"/>
          <w:szCs w:val="24"/>
          <w:rtl w:val="0"/>
        </w:rPr>
        <w:t xml:space="preserve"> HDAC9, the final member of the Class IIa subfamily, is also regulated by signal-dependent nucleocytoplasmic shuttling.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It functions as a scaffold protein, interacting with both histone and non-histone substrates to mediate tissue-specific transcriptional programs.</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HDAC9 has been implicated in a diverse set of physiological processes. Genetic studies have revealed its importance in cardiac muscle development, the formation of bone, the differentiation of adipocytes (fat cells), and the regulation of the innate immune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Like many other HDACs, its expression is frequently altered in cancer. Overexpression of HDAC9 is a common feature in malignancies such as medulloblastoma and is associated with changes in the expression and activity of numerous proteins involved in carcinogenesis.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4: Class IIb HDACs: Predominantly Cytoplasmic Deacetylases</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Class IIb HDACs, consisting of HDAC6 and HDAC10, represent a functional departure from the other classical HDACs. While they share the zinc-dependent catalytic mechanism, their primary subcellular localization is the cytoplasm, and their functions are largely disconnected from direct transcriptional repression 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70</w:t>
      </w:r>
      <w:r w:rsidDel="00000000" w:rsidR="00000000" w:rsidRPr="00000000">
        <w:rPr>
          <w:rFonts w:ascii="Google Sans Text" w:cs="Google Sans Text" w:eastAsia="Google Sans Text" w:hAnsi="Google Sans Text"/>
          <w:i w:val="0"/>
          <w:color w:val="1b1c1d"/>
          <w:sz w:val="24"/>
          <w:szCs w:val="24"/>
          <w:rtl w:val="0"/>
        </w:rPr>
        <w:t xml:space="preserve"> They possess unique structural domains that enable them to interact with cytoplasmic proteins and regulate processes such as cytoskeletal dynamics, protein quality control, and autophagy.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3">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HDAC6: The Master Regulator of Cytoskeletal Dynamics and Autophagy</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Structure:</w:t>
      </w:r>
      <w:r w:rsidDel="00000000" w:rsidR="00000000" w:rsidRPr="00000000">
        <w:rPr>
          <w:rFonts w:ascii="Google Sans Text" w:cs="Google Sans Text" w:eastAsia="Google Sans Text" w:hAnsi="Google Sans Text"/>
          <w:i w:val="0"/>
          <w:color w:val="1b1c1d"/>
          <w:sz w:val="24"/>
          <w:szCs w:val="24"/>
          <w:rtl w:val="0"/>
        </w:rPr>
        <w:t xml:space="preserve"> HDAC6 is a unique member of the entire HDAC superfamily. It is distinguished by its domain architecture, which includes two tandem, functional catalytic deacetylase domains (CD1 and CD2).</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Furthermore, its C-terminus contains a zinc-finger ubiquitin-binding domain (ZnF-UBP, also called a BUZ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remarkable structure allows HDAC6 to physically and functionally link the process of protein deacetylation to the ubiquitin-proteasome system and autophagy, acting as a central hub for cellular protein quality control.</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HDAC6's cytoplasmic localization dictates its substrate profile. Its most well-characterized substrate is α-tubulin, a core component of microtubules. Deacetylation of α-tubulin by HDAC6 regulates microtubule stability and dynamics, which in turn controls fundamental cellular processes like cell motility, intracellular vesicle transport, and the formation of the immune synapse.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Another key substrate is the molecular chaperone Hsp90; deacetylation by HDAC6 modulates Hsp90's activity, thereby affecting the stability and function of its numerous client proteins, many of which are oncoproteins.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Other substrates include the actin-remodeling protein cortactin and antioxidant enzymes like peroxiredoxins.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profound function of HDAC6 stems from its ubiquitin-binding domain. HDAC6 recognizes and binds to misfolded proteins that have been tagged with polyubiquitin chains. It then acts as a transport adaptor, using the microtubule network to traffic these toxic protein aggregates to a perinuclear inclusion body called the aggresome. The aggresome is subsequently engulfed and cleared by the process of autophagy.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pathway is a critical defense mechanism against proteotoxic stress.</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Through its diverse functions, HDAC6 is a key player in a multitude of physiological and pathological settings. It is a critical regulator of both innate and adaptive immunity, influencing antiviral responses and T-cell activation.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Its central role in clearing protein aggregates makes it a major factor in neurodegenerative diseases; dysfunction of the HDAC6-autophagy pathway is implicated in Alzheimer's, Parkinson's, and Huntington's diseases.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Consequently, HDAC6 has become a major therapeutic target in oncology, where selective inhibitors are being developed to disrupt tumor cell migration, induce apoptosis, and overcome drug resistance.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HDAC10: A Deacetylase with Emerging Roles in Autophagy and Polyamine Metabolism</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Structure and Activity:</w:t>
      </w:r>
      <w:r w:rsidDel="00000000" w:rsidR="00000000" w:rsidRPr="00000000">
        <w:rPr>
          <w:rFonts w:ascii="Google Sans Text" w:cs="Google Sans Text" w:eastAsia="Google Sans Text" w:hAnsi="Google Sans Text"/>
          <w:i w:val="0"/>
          <w:color w:val="1b1c1d"/>
          <w:sz w:val="24"/>
          <w:szCs w:val="24"/>
          <w:rtl w:val="0"/>
        </w:rPr>
        <w:t xml:space="preserve"> HDAC10 is the second member of Class IIb. It possesses a single deacetylase domain and a C-terminal leucine-rich region, distinguishing it from the dual-domain structure of HDAC6.</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While it can deacetylate histones and other protein substrates, a unique and defining feature of HDAC10 is its robust activity as a polyamine deacetylase.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It efficiently removes acetyl groups from polyamines such as acetylspermidine and acetylputrescine, which are critical metabolites involved in cell growth and proliferation.</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Besides polyamines, HDAC10 has been shown to deacetylate the DNA mismatch repair protein MSH2, linking it to the maintenance of genomic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Similar to its classmate HDAC6, HDAC10 is also a positive regulator of autophagy.</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The ability of HDAC10 to promote autophagy is central to its role in cancer. In neuroblastoma, HDAC10-mediated autophagy confers resistance to chemotherapy by promoting cancer cell survival.</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function involves the regulation of lysosomal activity and the sequestration of chemotherapeutic drugs within lysosomes.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Its role as a polyamine deacetylase connects it directly to the regulation of cellular metabolism and proliferation, as polyamine levels are tightly controlled and essential for cell growth. Reflecting its importance, HDAC10 expression is frequently altered in human cancers, including lung and gastric cancers, and it has been identified as a potential prognostic marker.</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5: Class IV HDAC - HDAC11: A Deacetylase with a Unique Acyl-Chain Preference</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HDAC11 is the sole member of the Class IV category, a distinction earned due to its unique sequence, which shares homology with both Class I and Class II HDACs.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For many years after its discovery in 2002, it remained an "orphan" enzyme with poorly understood functions, largely because it exhibited very weak deacetylase activity in vitro.</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This puzzle was solved by a paradigm-shifting discovery that has fundamentally redefined its biological role.</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The Discovery of a Potent Defatty-Acylase Activity</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Classification and Structure:</w:t>
      </w:r>
      <w:r w:rsidDel="00000000" w:rsidR="00000000" w:rsidRPr="00000000">
        <w:rPr>
          <w:rFonts w:ascii="Google Sans Text" w:cs="Google Sans Text" w:eastAsia="Google Sans Text" w:hAnsi="Google Sans Text"/>
          <w:i w:val="0"/>
          <w:color w:val="1b1c1d"/>
          <w:sz w:val="24"/>
          <w:szCs w:val="24"/>
          <w:rtl w:val="0"/>
        </w:rPr>
        <w:t xml:space="preserve"> While a crystal structure for HDAC11 remains elusive, computational modeling based on the structure of HDAC8 suggests a conserved catalytic active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key breakthrough in understanding HDAC11 came with the concurrent discovery by several laboratories that, while it is an exceptionally poor deacetylase, it is a remarkably potent and efficient</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defatty-acylase</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Enzymatic Activity:</w:t>
      </w:r>
      <w:r w:rsidDel="00000000" w:rsidR="00000000" w:rsidRPr="00000000">
        <w:rPr>
          <w:rFonts w:ascii="Google Sans Text" w:cs="Google Sans Text" w:eastAsia="Google Sans Text" w:hAnsi="Google Sans Text"/>
          <w:i w:val="0"/>
          <w:color w:val="1b1c1d"/>
          <w:sz w:val="24"/>
          <w:szCs w:val="24"/>
          <w:rtl w:val="0"/>
        </w:rPr>
        <w:t xml:space="preserve"> HDAC11 preferentially recognizes and hydrolyzes long-chain fatty acyl groups, such as myristoyl (C14​), from lysine residues.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 catalytic efficiency (</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kcat​/KM​) of HDAC11 for a myristoylated substrate is more than 10,000 times greater than for an equivalent acetylated substrate.</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profound substrate preference indicates that the primary physiological function of HDAC11 is not deacetylation, but the regulation of protein fatty-acylation. This finding not only solved the mystery of HDAC11's weak deacetylase activity but also opened a new window into the biological significance of lysine fatty-acylation, a less-studied PTM. The development of inhibitors for HDAC11 has been challenging, but has recently focused on mimicking these long-chain fatty acid substrates.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Unique Functions in Immune Regulation and Metabolic Homeostasis</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unique enzymatic activity of HDAC11 provides the mechanistic basis for its highly specialized biological roles, which lie at the critical interface of the immune system and cellular metabolism.</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The identification of HDAC11 as a defatty-acylase enabled the discovery of its bona fide substrates. A key target is the mitochondrial enzyme serine hydroxymethyltransferase 2 (SHMT2), which is involved in one-carbon metabolism.</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HDAC11-mediated defatty-acylation of SHMT2 does not alter SHMT2's own enzymatic activity. Instead, it controls the ability of SHMT2 to regulate the ubiquitination and cell surface expression of the type I interferon receptor.</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This provides a direct molecular link between the fatty-acylation status of a metabolic enzyme and the regulation of a major cytokine signaling pathway.</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Immune Regulation:</w:t>
      </w:r>
      <w:r w:rsidDel="00000000" w:rsidR="00000000" w:rsidRPr="00000000">
        <w:rPr>
          <w:rFonts w:ascii="Google Sans Text" w:cs="Google Sans Text" w:eastAsia="Google Sans Text" w:hAnsi="Google Sans Text"/>
          <w:i w:val="0"/>
          <w:color w:val="1b1c1d"/>
          <w:sz w:val="24"/>
          <w:szCs w:val="24"/>
          <w:rtl w:val="0"/>
        </w:rPr>
        <w:t xml:space="preserve"> HDAC11 is a potent negative regulator of the immune system. It was first shown to repress the expression of the anti-inflammatory cytokine Interleukin-10 (IL-10) in antigen-presenting cells by binding to its promoter.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Consistent with a repressive role, HDAC11-knockout mice exhibit an expansion of highly suppressive myeloid-derived suppressor cells (MDSCs).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Its regulation of the type I interferon pathway via SHMT2 represents another major immunomodulatory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Metabolic Homeostasis:</w:t>
      </w:r>
      <w:r w:rsidDel="00000000" w:rsidR="00000000" w:rsidRPr="00000000">
        <w:rPr>
          <w:rFonts w:ascii="Google Sans Text" w:cs="Google Sans Text" w:eastAsia="Google Sans Text" w:hAnsi="Google Sans Text"/>
          <w:i w:val="0"/>
          <w:color w:val="1b1c1d"/>
          <w:sz w:val="24"/>
          <w:szCs w:val="24"/>
          <w:rtl w:val="0"/>
        </w:rPr>
        <w:t xml:space="preserve"> HDAC11 has emerged as a crucial regulator of systemic metabolism. Strikingly, mice with a global knockout of </w:t>
      </w:r>
      <w:r w:rsidDel="00000000" w:rsidR="00000000" w:rsidRPr="00000000">
        <w:rPr>
          <w:rFonts w:ascii="Google Sans Text" w:cs="Google Sans Text" w:eastAsia="Google Sans Text" w:hAnsi="Google Sans Text"/>
          <w:i w:val="1"/>
          <w:color w:val="1b1c1d"/>
          <w:sz w:val="24"/>
          <w:szCs w:val="24"/>
          <w:rtl w:val="0"/>
        </w:rPr>
        <w:t xml:space="preserve">Hdac11</w:t>
      </w:r>
      <w:r w:rsidDel="00000000" w:rsidR="00000000" w:rsidRPr="00000000">
        <w:rPr>
          <w:rFonts w:ascii="Google Sans Text" w:cs="Google Sans Text" w:eastAsia="Google Sans Text" w:hAnsi="Google Sans Text"/>
          <w:i w:val="0"/>
          <w:color w:val="1b1c1d"/>
          <w:sz w:val="24"/>
          <w:szCs w:val="24"/>
          <w:rtl w:val="0"/>
        </w:rPr>
        <w:t xml:space="preserve"> are completely resistant to high-fat diet-induced obesity.</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These mice exhibit enhanced insulin sensitivity, improved glucose tolerance, and increased overall energy expenditure.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profound metabolic phenotype is driven by the promotion of thermogenic capacity, including the "browning" of white adipose tissue and increased activity of brown adipose tissue.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directly connects HDAC11's defatty-acylase activity to the regulation of lipid metabolism and energy balance.</w:t>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Cancer:</w:t>
      </w:r>
      <w:r w:rsidDel="00000000" w:rsidR="00000000" w:rsidRPr="00000000">
        <w:rPr>
          <w:rFonts w:ascii="Google Sans Text" w:cs="Google Sans Text" w:eastAsia="Google Sans Text" w:hAnsi="Google Sans Text"/>
          <w:i w:val="0"/>
          <w:color w:val="1b1c1d"/>
          <w:sz w:val="24"/>
          <w:szCs w:val="24"/>
          <w:rtl w:val="0"/>
        </w:rPr>
        <w:t xml:space="preserve"> Like many of its family members, HDAC11 is overexpressed in several cancers, including various leukemias, and has been shown to be required for the proliferation and survival of certain cancer cells, making it a promising therapeutic target.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case of HDAC11 perfectly illustrates the limitations of the historical "histone deacetylase" nomenclature. It is a highly specialized enzyme whose unique preference for long-chain fatty acyl groups mechanistically underpins its specialized roles as a key node linking cellular lipid status to the control of immune signaling and metabolic homeostasis.</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II: The NAD⁺-Dependent Deacylases (Class III - The Sirtuins)</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6: The Sirtuin Family: Linking Metabolism to Epigenetic Regulation</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Class III HDACs, known as the sirtuins (SIRT1-7), represent a family of enzymes that are evolutionarily and mechanistically distinct from the classical zinc-dependent deacetylases.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Homologous to the yeast silent information regulator 2 (Sir2), the sirtuins are defined by their absolute requirement for the co-substrate nicotinamide adenine dinucleotide (</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NAD+) for their catalytic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This unique dependency positions them as fundamental sensors of the cell's metabolic state, providing a direct molecular link between cellular energy levels and the post-translational modification of key regulatory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0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NAD⁺-Dependent Catalytic Mechanism: A Sensor of Cellular Energy Status</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catalytic mechanism of sirtuins is fundamentally different from the simple hydrolysis reaction performed by classical HDACs. It is a complex, multi-step process that consumes one molecule of NAD+ for every acyl group removed.</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reaction begins with the binding of both the acylated substrate and</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NAD+ to the enzyme. The carbonyl oxygen of the substrate's acyl group then attacks the C1' position of the NAD+ ribose moiety, leading to the cleavage of the bond between nicotinamide and ribose. This results in the formation of a transient intermediate and the release of nicotinamide.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acyl group is thereby transferred from the lysine substrate to the ADP-ribose portion of the cleaved</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NAD+, generating a unique metabolite, O-acyl-ADP-ribose, and the deacetylated protein.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intricate mechanism has profound regulatory implications. The reaction is dependent on the availability of NAD+ and is inhibited by the reaction products, nicotinamide and NADH (the reduced form of NAD+).</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Therefore, the enzymatic activity of sirtuins is directly controlled by the cellular NAD⁺/NADH ratio, a key indicator of the cell's energy status.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Conditions of high energy demand or nutrient scarcity, such as caloric restriction or exercise, lead to a high NAD⁺/NADH ratio, which activates sirtuins.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Conversely, conditions of nutrient excess lead to a low NAD⁺/NADH ratio, which inhibits their activity. This elegant system allows sirtuins to function as metabolic rheostats, adjusting cellular processes like gene expression, DNA repair, and metabolism in direct response to the available energy resources.</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1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Diverse Deacylase Activities: Beyond Deacetylation</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first identified as deacetylases, it is now clear that the sirtuin family possesses a remarkably broad and diverse range of deacylase activities. This enzymatic versatility allows them to regulate a wide spectrum of biological processes by removing different types of acyl modifications. While SIRT1, SIRT2, and SIRT3 are robust deacetylases, other family members have evolved to specialize in distinct chemical transformations. SIRT4 and SIRT6 possess weak deacetylase activity but are efficient mono-ADP-ribosyltransferases, transferring an ADP-ribose group from NAD+ onto target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SIRT5 has carved out a unique niche as the primary mitochondrial enzyme responsible for removing negatively charged acyl groups, functioning as a potent desuccinylase, demalonylase, and deglutarylase.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Furthermore, SIRT6 has also been shown to be an effective defatty-acylase, removing long-chain fatty acyl groups.</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This functional divergence within the sirtuin family highlights the complexity and importance of the cellular acylome in regulating physiology.</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Enzymatic Activities and Key Substrates of the Human Sirtuins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Sirtuin Isoform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Location(s)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Enzymatic Activity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Substrates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 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p53, PGC-1α, FOXO, NF-κB, Histones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 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α-tubulin, H4K16ac, PKM2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SOD2, IDH2, LCAD, ETC proteins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ADP-ribosyltransferase, Deacylase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GDH, MCD, ANT2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Mitochondria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Desuccinylase, Demalonylase, Deglutarylase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CPS1, SDH, SOD1, PKM2 </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Deacetylase, ADP-ribosyltransferase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H3K9ac, H3K56ac, CtIP, NF-κB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SIRT7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Deacetylase (H3K18ac), Desuccinylase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UBF, p53, GABPβ1 </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7: The Nuclear Sirtuins (SIRT1, SIRT6, SIRT7)</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nucleus is the primary site of gene regulation, and the nuclear sirtuins—SIRT1, SIRT6, and SIRT7—play indispensable roles in orchestrating transcriptional programs, maintaining genomic integrity, and responding to cellular stress, all while being intimately linked to the cell's metabolic state.</w:t>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3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7.1. SIRT1: The Master Regulator of Metabolism, Stress Resistance, and Longevity</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Regulation:</w:t>
      </w:r>
      <w:r w:rsidDel="00000000" w:rsidR="00000000" w:rsidRPr="00000000">
        <w:rPr>
          <w:rFonts w:ascii="Google Sans Text" w:cs="Google Sans Text" w:eastAsia="Google Sans Text" w:hAnsi="Google Sans Text"/>
          <w:i w:val="0"/>
          <w:color w:val="1b1c1d"/>
          <w:sz w:val="24"/>
          <w:szCs w:val="24"/>
          <w:rtl w:val="0"/>
        </w:rPr>
        <w:t xml:space="preserve"> SIRT1 is the most extensively studied member of the sirtuin family. It is predominantly located in the nucleus but can also shuttle 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Its expression and activity are governed by intricate negative feedback loops. For instance, SIRT1 deacetylates and regulates the activity of transcription factors like p53 and E2F1, which in turn can bind to the</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SIRT1</w:t>
      </w:r>
      <w:r w:rsidDel="00000000" w:rsidR="00000000" w:rsidRPr="00000000">
        <w:rPr>
          <w:rFonts w:ascii="Google Sans Text" w:cs="Google Sans Text" w:eastAsia="Google Sans Text" w:hAnsi="Google Sans Text"/>
          <w:i w:val="0"/>
          <w:color w:val="1b1c1d"/>
          <w:sz w:val="24"/>
          <w:szCs w:val="24"/>
          <w:rtl w:val="0"/>
        </w:rPr>
        <w:t xml:space="preserve"> promoter and repress its transcription, creating a finely tuned regulatory circuit.</w:t>
      </w:r>
      <w:r w:rsidDel="00000000" w:rsidR="00000000" w:rsidRPr="00000000">
        <w:rPr>
          <w:rFonts w:ascii="Google Sans Text" w:cs="Google Sans Text" w:eastAsia="Google Sans Text" w:hAnsi="Google Sans Text"/>
          <w:i w:val="0"/>
          <w:color w:val="575b5f"/>
          <w:sz w:val="24"/>
          <w:szCs w:val="24"/>
          <w:vertAlign w:val="superscript"/>
          <w:rtl w:val="0"/>
        </w:rPr>
        <w:t xml:space="preserve">83</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SIRT1 has a vast and diverse substrate repertoire, reflecting its central role in cellular physiology. It deacetylates key histone marks, such as H4K16ac and H3K9ac, to regulate chromatin structure and gene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r w:rsidDel="00000000" w:rsidR="00000000" w:rsidRPr="00000000">
        <w:rPr>
          <w:rFonts w:ascii="Google Sans Text" w:cs="Google Sans Text" w:eastAsia="Google Sans Text" w:hAnsi="Google Sans Text"/>
          <w:i w:val="0"/>
          <w:color w:val="1b1c1d"/>
          <w:sz w:val="24"/>
          <w:szCs w:val="24"/>
          <w:rtl w:val="0"/>
        </w:rPr>
        <w:t xml:space="preserve"> However, its most profound effects are mediated through the deacetylation of a multitude of non-histone proteins. These include:</w:t>
      </w:r>
    </w:p>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Metabolic Regulators:</w:t>
      </w:r>
      <w:r w:rsidDel="00000000" w:rsidR="00000000" w:rsidRPr="00000000">
        <w:rPr>
          <w:rFonts w:ascii="Google Sans Text" w:cs="Google Sans Text" w:eastAsia="Google Sans Text" w:hAnsi="Google Sans Text"/>
          <w:i w:val="0"/>
          <w:color w:val="1b1c1d"/>
          <w:sz w:val="24"/>
          <w:szCs w:val="24"/>
          <w:rtl w:val="0"/>
        </w:rPr>
        <w:t xml:space="preserve"> Deacetylation of PGC-1α (Peroxisome proliferator-activated receptor gamma coactivator 1-alpha) stimulates mitochondrial biogenesis and function. Deacetylation of FOXO (Forkhead box) transcription factors promotes stress resistance and has been linked to longevity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Tumor Suppressors and Inflammatory Factors:</w:t>
      </w:r>
      <w:r w:rsidDel="00000000" w:rsidR="00000000" w:rsidRPr="00000000">
        <w:rPr>
          <w:rFonts w:ascii="Google Sans Text" w:cs="Google Sans Text" w:eastAsia="Google Sans Text" w:hAnsi="Google Sans Text"/>
          <w:i w:val="0"/>
          <w:color w:val="1b1c1d"/>
          <w:sz w:val="24"/>
          <w:szCs w:val="24"/>
          <w:rtl w:val="0"/>
        </w:rPr>
        <w:t xml:space="preserve"> Deacetylation of p53 inhibits its pro-apoptotic activity, promoting cell survival under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Deacetylation of the RelA/p65 subunit of NF-κB suppresses its activity, thereby dampening inflammatory responses.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SIRT1 functions as a master metabolic regulator, acting as the primary effector of the health benefits associated with caloric restriction.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79</w:t>
      </w:r>
      <w:r w:rsidDel="00000000" w:rsidR="00000000" w:rsidRPr="00000000">
        <w:rPr>
          <w:rFonts w:ascii="Google Sans Text" w:cs="Google Sans Text" w:eastAsia="Google Sans Text" w:hAnsi="Google Sans Text"/>
          <w:i w:val="0"/>
          <w:color w:val="1b1c1d"/>
          <w:sz w:val="24"/>
          <w:szCs w:val="24"/>
          <w:rtl w:val="0"/>
        </w:rPr>
        <w:t xml:space="preserve"> By sensing the increase in the NAD⁺/NADH ratio during fasting, SIRT1 orchestrates a systemic metabolic shift, modulating hepatic gluconeogenesis, fat mobilization from adipose tissue, and insulin secretion from the pancreas.</w:t>
      </w:r>
      <w:r w:rsidDel="00000000" w:rsidR="00000000" w:rsidRPr="00000000">
        <w:rPr>
          <w:rFonts w:ascii="Google Sans Text" w:cs="Google Sans Text" w:eastAsia="Google Sans Text" w:hAnsi="Google Sans Text"/>
          <w:i w:val="0"/>
          <w:color w:val="575b5f"/>
          <w:sz w:val="24"/>
          <w:szCs w:val="24"/>
          <w:vertAlign w:val="superscript"/>
          <w:rtl w:val="0"/>
        </w:rPr>
        <w:t xml:space="preserve">38</w:t>
      </w:r>
      <w:r w:rsidDel="00000000" w:rsidR="00000000" w:rsidRPr="00000000">
        <w:rPr>
          <w:rFonts w:ascii="Google Sans Text" w:cs="Google Sans Text" w:eastAsia="Google Sans Text" w:hAnsi="Google Sans Text"/>
          <w:i w:val="0"/>
          <w:color w:val="1b1c1d"/>
          <w:sz w:val="24"/>
          <w:szCs w:val="24"/>
          <w:rtl w:val="0"/>
        </w:rPr>
        <w:t xml:space="preserve"> It is a pivotal player in the biology of aging, promoting DNA repair, reducing cellular senescence, and suppressing chronic inflammation.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Its role in cancer is complex and highly context-dependent; depending on the specific cellular background and the substrates it targets, it can function as either a tumor suppressor or an oncogene.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7.2. SIRT6: A Guardian of Genomic Stability and Glucose Homeostasis</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Activity:</w:t>
      </w:r>
      <w:r w:rsidDel="00000000" w:rsidR="00000000" w:rsidRPr="00000000">
        <w:rPr>
          <w:rFonts w:ascii="Google Sans Text" w:cs="Google Sans Text" w:eastAsia="Google Sans Text" w:hAnsi="Google Sans Text"/>
          <w:i w:val="0"/>
          <w:color w:val="1b1c1d"/>
          <w:sz w:val="24"/>
          <w:szCs w:val="24"/>
          <w:rtl w:val="0"/>
        </w:rPr>
        <w:t xml:space="preserve"> SIRT6 is a nuclear sirtuin that is particularly enriched in heterochromatic regions and at telomeres.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It possesses dual enzymatic functions, acting as both a mono-ADP-ribosyltransferase and a highly specific histone deacetylase.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Its deacetylase activity is narrowly focused on two critical histone marks: H3K9ac and H3K56ac.</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The specific deacetylation of H3K9ac by SIRT6 is the mechanistic basis for its role as a potent transcriptional repressor. By removing this activating mark from the promoters of target genes, SIRT6 represses the activity of key transcription factors. For example, it inhibits HIF-1α (Hypoxia-inducible factor 1-alpha), thereby acting as a brake on glycolysis, and it represses NF-κB, limiting inflammation.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It also deacetylates non-histone proteins involved in DNA repair, such as CtIP (C-terminal binding protein-interacting protein), which is involved in the resection of DNA double-strand breaks.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SIRT6 is a crucial guardian of the genome. It plays an essential role in maintaining telomere integrity and is required for the efficient repair of DNA double-strand breaks.</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The profound importance of this role is highlighted in</w:t>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Sirt6</w:t>
      </w:r>
      <w:r w:rsidDel="00000000" w:rsidR="00000000" w:rsidRPr="00000000">
        <w:rPr>
          <w:rFonts w:ascii="Google Sans Text" w:cs="Google Sans Text" w:eastAsia="Google Sans Text" w:hAnsi="Google Sans Text"/>
          <w:i w:val="0"/>
          <w:color w:val="1b1c1d"/>
          <w:sz w:val="24"/>
          <w:szCs w:val="24"/>
          <w:rtl w:val="0"/>
        </w:rPr>
        <w:t xml:space="preserve">-deficient mice, which exhibit a dramatic premature aging phenotype, genomic instability, and a severely shortened lifespan.</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r w:rsidDel="00000000" w:rsidR="00000000" w:rsidRPr="00000000">
        <w:rPr>
          <w:rFonts w:ascii="Google Sans Text" w:cs="Google Sans Text" w:eastAsia="Google Sans Text" w:hAnsi="Google Sans Text"/>
          <w:i w:val="0"/>
          <w:color w:val="1b1c1d"/>
          <w:sz w:val="24"/>
          <w:szCs w:val="24"/>
          <w:rtl w:val="0"/>
        </w:rPr>
        <w:t xml:space="preserve"> Beyond DNA repair, SIRT6 is a critical regulator of glucose metabolism. By repressing glycolytic genes, it promotes a shift towards oxidative phosphorylation, ensuring efficient energy production.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Overexpression of SIRT6 has been shown to extend lifespan in male mice, making it one of the few genes directly linked to longevity in mammals.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4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7.3. SIRT7: A Nucleolar Specialist in Ribosome Biogenesis and Stress Response</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Activity:</w:t>
      </w:r>
      <w:r w:rsidDel="00000000" w:rsidR="00000000" w:rsidRPr="00000000">
        <w:rPr>
          <w:rFonts w:ascii="Google Sans Text" w:cs="Google Sans Text" w:eastAsia="Google Sans Text" w:hAnsi="Google Sans Text"/>
          <w:i w:val="0"/>
          <w:color w:val="1b1c1d"/>
          <w:sz w:val="24"/>
          <w:szCs w:val="24"/>
          <w:rtl w:val="0"/>
        </w:rPr>
        <w:t xml:space="preserve"> SIRT7 is unique among the sirtuins for its primary localization to the nucleolus, the site of ribosome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In vitro, it displays very weak deacetylase activity on its own. However, its activity is potently stimulated by the presence of DNA and chromatin, indicating that its function is highly dependent on its subnuclear context.</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r w:rsidDel="00000000" w:rsidR="00000000" w:rsidRPr="00000000">
        <w:rPr>
          <w:rFonts w:ascii="Google Sans Text" w:cs="Google Sans Text" w:eastAsia="Google Sans Text" w:hAnsi="Google Sans Text"/>
          <w:i w:val="0"/>
          <w:color w:val="1b1c1d"/>
          <w:sz w:val="24"/>
          <w:szCs w:val="24"/>
          <w:rtl w:val="0"/>
        </w:rPr>
        <w:t xml:space="preserve"> It is a highly selective deacetylase for histone H3K18ac and also possesses desuccinylase activity towards H3K122.</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A primary function of SIRT7 is the regulation of ribosome biogenesis. It directly interacts with and activates Upstream Binding Factor (UBF), a key component of the RNA Polymerase I transcription machinery that is responsible for transcribing ribosomal DNA (rDNA).</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By controlling UBF activity, SIRT7 serves as a rheostat for the production of new ribosomes. Other identified substrates include the tumor suppressor p53, the mitochondrial regulator GABPβ1, and the nucleolar protein NPM1.</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As a master regulator of rDNA transcription, SIRT7 controls the rate of protein synthesis in the cell. This positions it as a critical responder to a variety of cellular stresses that necessitate a shutdown of energy-intensive processes like translation. SIRT7 is involved in mediating the cellular response to ER stress, mitochondrial stress, and oxidative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Sirt7</w:t>
      </w:r>
      <w:r w:rsidDel="00000000" w:rsidR="00000000" w:rsidRPr="00000000">
        <w:rPr>
          <w:rFonts w:ascii="Google Sans Text" w:cs="Google Sans Text" w:eastAsia="Google Sans Text" w:hAnsi="Google Sans Text"/>
          <w:i w:val="0"/>
          <w:color w:val="1b1c1d"/>
          <w:sz w:val="24"/>
          <w:szCs w:val="24"/>
          <w:rtl w:val="0"/>
        </w:rPr>
        <w:t xml:space="preserve">-deficient mice exhibit premature aging phenotypes and are highly susceptible to cardiac stress, developing spontaneous heart hypertrophy and fibrosis.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Similar to other sirtuins, its role in cancer appears to be bivalent; it is overexpressed and acts as an oncogene in most cancers by promoting proliferation, but can function as a tumor suppressor in specific contexts like pancreatic cancer.</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8: The Cytoplasmic Sirtuin (SIRT2)</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8.1. SIRT2: A Key Modulator of Cell Cycle Progression and Cytoskeletal Dynamics</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Regulation and Location:</w:t>
      </w:r>
      <w:r w:rsidDel="00000000" w:rsidR="00000000" w:rsidRPr="00000000">
        <w:rPr>
          <w:rFonts w:ascii="Google Sans Text" w:cs="Google Sans Text" w:eastAsia="Google Sans Text" w:hAnsi="Google Sans Text"/>
          <w:i w:val="0"/>
          <w:color w:val="1b1c1d"/>
          <w:sz w:val="24"/>
          <w:szCs w:val="24"/>
          <w:rtl w:val="0"/>
        </w:rPr>
        <w:t xml:space="preserve"> SIRT2 is distinguished from its nuclear and mitochondrial counterparts by being the only sirtuin that is predominantly localized in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48</w:t>
      </w:r>
      <w:r w:rsidDel="00000000" w:rsidR="00000000" w:rsidRPr="00000000">
        <w:rPr>
          <w:rFonts w:ascii="Google Sans Text" w:cs="Google Sans Text" w:eastAsia="Google Sans Text" w:hAnsi="Google Sans Text"/>
          <w:i w:val="0"/>
          <w:color w:val="1b1c1d"/>
          <w:sz w:val="24"/>
          <w:szCs w:val="24"/>
          <w:rtl w:val="0"/>
        </w:rPr>
        <w:t xml:space="preserve"> However, this localization is not static; during mitosis, a pool of SIRT2 translocates into the nucleus, where it carries out critical cell cycle-dependent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SIRT2's dual localization is reflected in its diverse substrate profile:</w:t>
      </w:r>
    </w:p>
    <w:p w:rsidR="00000000" w:rsidDel="00000000" w:rsidP="00000000" w:rsidRDefault="00000000" w:rsidRPr="00000000" w14:paraId="0000015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Cytoplasmic Substrates:</w:t>
      </w:r>
      <w:r w:rsidDel="00000000" w:rsidR="00000000" w:rsidRPr="00000000">
        <w:rPr>
          <w:rFonts w:ascii="Google Sans Text" w:cs="Google Sans Text" w:eastAsia="Google Sans Text" w:hAnsi="Google Sans Text"/>
          <w:i w:val="0"/>
          <w:color w:val="1b1c1d"/>
          <w:sz w:val="24"/>
          <w:szCs w:val="24"/>
          <w:rtl w:val="0"/>
        </w:rPr>
        <w:t xml:space="preserve"> The most prominent cytoplasmic substrate of SIRT2 is α-tubulin.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Deacetylation of α-tubulin at Lysine-40 by SIRT2 is a key regulatory event that influences the stability and dynamics of the microtubule network, thereby impacting cell shape, motility, and intracellular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5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Substrates:</w:t>
      </w:r>
      <w:r w:rsidDel="00000000" w:rsidR="00000000" w:rsidRPr="00000000">
        <w:rPr>
          <w:rFonts w:ascii="Google Sans Text" w:cs="Google Sans Text" w:eastAsia="Google Sans Text" w:hAnsi="Google Sans Text"/>
          <w:i w:val="0"/>
          <w:color w:val="1b1c1d"/>
          <w:sz w:val="24"/>
          <w:szCs w:val="24"/>
          <w:rtl w:val="0"/>
        </w:rPr>
        <w:t xml:space="preserve"> During mitosis, nuclear SIRT2 targets histone H4 at Lysine-16 (H4K16ac) for deacetylation. This event is thought to be important for promoting chromatin condensation and ensuring proper progression through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p>
    <w:p w:rsidR="00000000" w:rsidDel="00000000" w:rsidP="00000000" w:rsidRDefault="00000000" w:rsidRPr="00000000" w14:paraId="0000015D">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Metabolic Substrates:</w:t>
      </w:r>
      <w:r w:rsidDel="00000000" w:rsidR="00000000" w:rsidRPr="00000000">
        <w:rPr>
          <w:rFonts w:ascii="Google Sans Text" w:cs="Google Sans Text" w:eastAsia="Google Sans Text" w:hAnsi="Google Sans Text"/>
          <w:i w:val="0"/>
          <w:color w:val="1b1c1d"/>
          <w:sz w:val="24"/>
          <w:szCs w:val="24"/>
          <w:rtl w:val="0"/>
        </w:rPr>
        <w:t xml:space="preserve"> SIRT2 has also been shown to play a role in metabolism. For example, it can suppress T-cell metabolism by deacetylating and inhibiting key enzymes involved in glycolysis and other metabolic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Through its action on these key substrates, SIRT2 functions as a critical regulator of the cell cycle, particularly the G2/M checkpoint and mitotic progression.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40</w:t>
      </w:r>
      <w:r w:rsidDel="00000000" w:rsidR="00000000" w:rsidRPr="00000000">
        <w:rPr>
          <w:rFonts w:ascii="Google Sans Text" w:cs="Google Sans Text" w:eastAsia="Google Sans Text" w:hAnsi="Google Sans Text"/>
          <w:i w:val="0"/>
          <w:color w:val="1b1c1d"/>
          <w:sz w:val="24"/>
          <w:szCs w:val="24"/>
          <w:rtl w:val="0"/>
        </w:rPr>
        <w:t xml:space="preserve"> Its ability to modulate microtubule dynamics implicates it in a wide range of cellular behaviors. Dysregulation of SIRT2 is linked to both tumorigenesis and neurodegeneration. In the context of neurodegenerative diseases like Parkinson's and Alzheimer's, SIRT2 has been shown to deacetylate α-synuclein, potentially influencing its aggregation and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has made the development of potent and selective SIRT2 inhibitors a major focus of therapeutic research, as these compounds have shown promise in preclinical models of both cancer and neurodegeneration.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9: The Mitochondrial Sirtuins (SIRT3, SIRT4, SIRT5)</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mitochondrial matrix houses a unique trio of sirtuins—SIRT3, SIRT4, and SIRT5—that are dedicated to regulating the function of this vital organelle.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By residing within the powerhouse of the cell, these enzymes are perfectly positioned to sense the local NAD⁺/NADH ratio and directly modulate the activity of the core metabolic machinery in response to the cell's energy demands.</w:t>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6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9.1. SIRT3: The Primary Deacetylase of the Mitochondrial Proteome</w:t>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SIRT3 is the dominant deacetylase within the mitochondria, with a vast substrate repertoire that encompasses hundreds of mitochondrial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Lysine acetylation is a widespread modification in mitochondria, and SIRT3 is responsible for reversing it on key enzymes across virtually every major metabolic pathway. It deacetylates and activates components of the TCA cycle (e.g., succinate dehydrogenase), fatty acid β-oxidation (e.g., long-chain acyl-CoA dehydrogenase, LCAD), and the electron transport chain (ETC) complexes (e.g., subunits of Complex I).</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Beyond energy production, SIRT3 is a critical component of the mitochondrial antioxidant defense system. It deacetylates and activates superoxide dismutase 2 (SOD2) and isocitrate dehydrogenase 2 (IDH2), two key enzymes responsible for scavenging harmful reactive oxygen species (ROS).</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By orchestrating these widespread deacetylation events, SIRT3 functions as the master regulator of mitochondrial energy production and metabolic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Mice lacking</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Sirt3</w:t>
      </w:r>
      <w:r w:rsidDel="00000000" w:rsidR="00000000" w:rsidRPr="00000000">
        <w:rPr>
          <w:rFonts w:ascii="Google Sans Text" w:cs="Google Sans Text" w:eastAsia="Google Sans Text" w:hAnsi="Google Sans Text"/>
          <w:i w:val="0"/>
          <w:color w:val="1b1c1d"/>
          <w:sz w:val="24"/>
          <w:szCs w:val="24"/>
          <w:rtl w:val="0"/>
        </w:rPr>
        <w:t xml:space="preserve"> exhibit hyperacetylation of the mitochondrial proteome, reduced basal ATP levels, and are highly susceptible to developing metabolic syndrome.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SIRT3 plays a crucial protective role in the heart, shielding it from stress-induced damage. Its activity has been directly linked to longevity and the prevention of age-related pathologies, such as age-related hearing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6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9.2. SIRT4: A Regulator of Amino Acid Metabolism and Insulin Secretion</w:t>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Enzymatic Activity:</w:t>
      </w:r>
      <w:r w:rsidDel="00000000" w:rsidR="00000000" w:rsidRPr="00000000">
        <w:rPr>
          <w:rFonts w:ascii="Google Sans Text" w:cs="Google Sans Text" w:eastAsia="Google Sans Text" w:hAnsi="Google Sans Text"/>
          <w:i w:val="0"/>
          <w:color w:val="1b1c1d"/>
          <w:sz w:val="24"/>
          <w:szCs w:val="24"/>
          <w:rtl w:val="0"/>
        </w:rPr>
        <w:t xml:space="preserve"> SIRT4 stands in contrast to SIRT3. It possesses very weak deacetylase activity but functions primarily as a robust mitochondrial ADP-ribosyltransferase and, to a lesser extent, a lipoamidase.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The primary and most well-characterized target of SIRT4's ADP-ribosyltransferase activity is glutamate dehydrogenase (GDH), a key enzyme in amino acid metabolism.</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SIRT4-mediated ADP-ribosylation inhibits the activity of GDH. It also deacetylates and inhibits malonyl-CoA decarboxylase (MCD), an enzyme involved in fatty acid metabolism.</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SIRT4 is a key regulator of fuel selection, particularly in response to nutrient availability. By inhibiting GDH in pancreatic β-cells, it represses amino acid-stimulated insulin secretion, acting as a brake to prevent excessive insulin release during periods of high amino acid flux.</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It also represses fatty acid oxidation in both muscle and liver, shifting metabolism away from fat burning.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In the context of cancer, SIRT4 generally acts as a tumor suppressor. Many cancer cells are "addicted" to glutamine, and by inhibiting glutamine metabolism via GDH, SIRT4 can restrict the proliferation of these tumors.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7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9.3. SIRT5: The Principal Mitochondrial Desuccinylase, Demalonylase, and Deglutarylase</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Enzymatic Activity:</w:t>
      </w:r>
      <w:r w:rsidDel="00000000" w:rsidR="00000000" w:rsidRPr="00000000">
        <w:rPr>
          <w:rFonts w:ascii="Google Sans Text" w:cs="Google Sans Text" w:eastAsia="Google Sans Text" w:hAnsi="Google Sans Text"/>
          <w:i w:val="0"/>
          <w:color w:val="1b1c1d"/>
          <w:sz w:val="24"/>
          <w:szCs w:val="24"/>
          <w:rtl w:val="0"/>
        </w:rPr>
        <w:t xml:space="preserve"> SIRT5 has carved out a unique and critical enzymatic niche. It exhibits almost no deacetylase activity. Instead, it is a highly potent deacylase that specializes in the removal of negatively charged, dicarboxylic acyl groups from lysine residues, including succinyl, malonyl, and glutaryl groups.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distinct substrate preference is conferred by specific residues (Tyr102 and Arg105) in its active site that can accommodate and stabilize these acidic modifications.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Substrates and Functions:</w:t>
      </w:r>
      <w:r w:rsidDel="00000000" w:rsidR="00000000" w:rsidRPr="00000000">
        <w:rPr>
          <w:rFonts w:ascii="Google Sans Text" w:cs="Google Sans Text" w:eastAsia="Google Sans Text" w:hAnsi="Google Sans Text"/>
          <w:i w:val="0"/>
          <w:color w:val="1b1c1d"/>
          <w:sz w:val="24"/>
          <w:szCs w:val="24"/>
          <w:rtl w:val="0"/>
        </w:rPr>
        <w:t xml:space="preserve"> The discovery of SIRT5's enzymatic activity revealed the existence of a vast mitochondrial "succinylome," "malonylome," and "glutarylome." SIRT5 targets hundreds of mitochondrial proteins involved in intermediary metabolism. Its substrates include enzymes in glycolysis (e.g., GAPDH, PKM2), the TCA cycle (e.g., succinate dehydrogenase, SDH), and fatty acid oxidation.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One of its most critical and unique functions is the regulation of the urea cycle. SIRT5 desuccinylates and activates carbamoyl phosphate synthetase 1 (CPS1), the rate-limiting enzyme in the urea cycle, which is essential for detoxifying ammonia.</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It also activates the antioxidant enzyme SOD1.</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Biological Roles:</w:t>
      </w:r>
      <w:r w:rsidDel="00000000" w:rsidR="00000000" w:rsidRPr="00000000">
        <w:rPr>
          <w:rFonts w:ascii="Google Sans Text" w:cs="Google Sans Text" w:eastAsia="Google Sans Text" w:hAnsi="Google Sans Text"/>
          <w:i w:val="0"/>
          <w:color w:val="1b1c1d"/>
          <w:sz w:val="24"/>
          <w:szCs w:val="24"/>
          <w:rtl w:val="0"/>
        </w:rPr>
        <w:t xml:space="preserve"> SIRT5 is a major regulator of metabolic flux, coordinating the flow of metabolites through numerous interconnected pathways by removing these novel acyl-lysine PTMs. Its regulation of the urea cycle is vital for preventing hyperammonemia, a toxic condition.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It plays an important role in cardiac homeostasis, and like many sirtuins, its role in cancer is dual and context-specific.</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The discovery of SIRT5's function has significantly expanded our understanding of the regulatory complexity of mitochondrial metabolism beyond simple acetylation.</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7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Part III: A Critical Synthesis of Function, Redundancy, and Disease</w:t>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7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Chapter 10: The Case of HDAC1 and HDAC2: A Paradigm of Redundancy and Specificity</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relationship between HDAC1 and HDAC2 provides a compelling case study in the complexities of gene family evolution, offering crucial lessons on the interplay between functional redundancy and biological specificity. Their high degree of similarity initially suggested they were largely interchangeable, yet a growing body of genetic evidence has painted a far more nuanced picture. Dissecting their shared and unique roles is not merely an academic exercise; it has profound implications for understanding development and for the design of targeted cancer therapies.</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7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10.1. Shared Identity: Structural Homology and Co-recruitment into Repressor Complexes</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primary argument for the functional redundancy of HDAC1 and HDAC2 is rooted in their striking similarity at both the genetic and biochemical levels. The two proteins share approximately 85% amino acid sequence identity and possess nearly identical genomic structures, indicative of a relatively recent gene duplication event.</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structural homology translates into a shared biochemical function. Critically, HDAC1 and HDAC2 are almost invariably found together, forming homo- and heterodimers that constitute the catalytic core of the major transcriptional corepressor complexes: Sin3, NuRD, and CoREST.</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This persistent co-localization within the same molecular machinery provides a powerful structural foundation for functional overlap, as they are recruited to the same genomic loci by the same targeting proteins to perform the same enzymatic reaction.</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8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10.2. Functional Redundancy: Evidence from Compensatory Upregulation and Tissue-Specific Co-deletion Studies</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hypothesis of redundancy is strongly supported by functional studies. A common observation in knockout experiments is a compensatory mechanism: the genetic deletion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often leads to an upregulation of HDAC2 protein levels, and vice versa.</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This compensation, which appears to occur at a post-transcriptional level, suggests a homeostatic mechanism designed to maintain a total threshold of HDAC1/2 activity in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most definitive evidence for redundancy, however, comes from a series of elegant tissue-specific co-deletion studies in mice. In numerous differentiated tissues, including the heart, the brain, and T-lymphocytes, the conditional deletion of </w:t>
      </w:r>
      <w:r w:rsidDel="00000000" w:rsidR="00000000" w:rsidRPr="00000000">
        <w:rPr>
          <w:rFonts w:ascii="Google Sans Text" w:cs="Google Sans Text" w:eastAsia="Google Sans Text" w:hAnsi="Google Sans Text"/>
          <w:i w:val="1"/>
          <w:color w:val="1b1c1d"/>
          <w:sz w:val="24"/>
          <w:szCs w:val="24"/>
          <w:rtl w:val="0"/>
        </w:rPr>
        <w:t xml:space="preserve">either</w:t>
      </w:r>
      <w:r w:rsidDel="00000000" w:rsidR="00000000" w:rsidRPr="00000000">
        <w:rPr>
          <w:rFonts w:ascii="Google Sans Text" w:cs="Google Sans Text" w:eastAsia="Google Sans Text" w:hAnsi="Google Sans Text"/>
          <w:i w:val="0"/>
          <w:color w:val="1b1c1d"/>
          <w:sz w:val="24"/>
          <w:szCs w:val="24"/>
          <w:rtl w:val="0"/>
        </w:rPr>
        <w:t xml:space="preserve"> HDAC1 or HDAC2 alone results in no discernible phenotype; the animals are viable and the tissues appear to develop and function normally.</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indicates that, in these mature cellular contexts, the presence of just one of the two enzymes is sufficient to carry out their essential functions. The truly dramatic effects are only revealed upon the simultaneous deletion of</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both</w:t>
      </w:r>
      <w:r w:rsidDel="00000000" w:rsidR="00000000" w:rsidRPr="00000000">
        <w:rPr>
          <w:rFonts w:ascii="Google Sans Text" w:cs="Google Sans Text" w:eastAsia="Google Sans Text" w:hAnsi="Google Sans Text"/>
          <w:i w:val="0"/>
          <w:color w:val="1b1c1d"/>
          <w:sz w:val="24"/>
          <w:szCs w:val="24"/>
          <w:rtl w:val="0"/>
        </w:rPr>
        <w:t xml:space="preserve"> genes. The combined loss of HDAC1 and HDAC2 in the heart leads to lethal dilated cardiomyopathy, while their co-deletion in neural precursors results in massive apoptosis and severe brain abnormalities.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genetic paradigm—where a phenotype is only observed in the double knockout—is the classic definition of functional redundancy, demonstrating that in many contexts, one enzyme can indeed compensate for the loss of its paralog.</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8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10.3. Non-Redundant Roles in Development: Dissecting Unique Requirements in Embryogenesis, Neurogenesis, and Cardiogenesis</w:t>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 compelling evidence for redundancy, the notion that HDAC1 and HDAC2 are fully interchangeable is shattered by their starkly different global knockout phenotypes. This discrepancy reveals that during specific, critical developmental windows, each enzyme possesses unique and non-redundant functions.</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paradox lies in early embryogenesis. The global knockout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is embryonic lethal before day 10.5, indicating an absolute requirement for HDAC1 during gastrulation and early organogenesis.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In stark contrast, most</w:t>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global knockout mice survive embryogenesis and are born, although some lines exhibit perinatal lethality due to cardiac defects.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This fundamental difference provides the most unequivocal evidence for a non-redundant role for HDAC1. Mechanistically, this appears to be a matter of catalytic potency within the corepressor complexes. Studies in ES cells have shown that the deletion of</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but not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leads to a significant reduction in the total HDAC activity associated with the Sin3A, NuRD, and CoREST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suggests that during this critical developmental period, HDAC1 serves as the primary catalytic engine of these complexes. The loss of this activity leads to the specific hyperacetylation of substrates like H3K56ac and results in aberrant ES cell differentiation, particularly along cardiomyocyte and neuronal lineages.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story becomes even more intricate during neurogenesis. While the two enzymes are redundant for the basic survival of neural precursors (the double knockout is required to induce apoptosis)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r w:rsidDel="00000000" w:rsidR="00000000" w:rsidRPr="00000000">
        <w:rPr>
          <w:rFonts w:ascii="Google Sans Text" w:cs="Google Sans Text" w:eastAsia="Google Sans Text" w:hAnsi="Google Sans Text"/>
          <w:i w:val="0"/>
          <w:color w:val="1b1c1d"/>
          <w:sz w:val="24"/>
          <w:szCs w:val="24"/>
          <w:rtl w:val="0"/>
        </w:rPr>
        <w:t xml:space="preserve">, they have distinct roles in controlling the balance between proliferation and differentiation. In a crucial genetic experiment, mice expressing only a single allele of</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in the absence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Hdac1-/-;Hdac2+/-</w:t>
      </w:r>
      <w:r w:rsidDel="00000000" w:rsidR="00000000" w:rsidRPr="00000000">
        <w:rPr>
          <w:rFonts w:ascii="Google Sans Text" w:cs="Google Sans Text" w:eastAsia="Google Sans Text" w:hAnsi="Google Sans Text"/>
          <w:i w:val="0"/>
          <w:color w:val="1b1c1d"/>
          <w:sz w:val="24"/>
          <w:szCs w:val="24"/>
          <w:rtl w:val="0"/>
        </w:rPr>
        <w:t xml:space="preserve">) had largely normal brain development. In contrast, mice expressing a single allele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in the absence of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w:t>
      </w:r>
      <w:r w:rsidDel="00000000" w:rsidR="00000000" w:rsidRPr="00000000">
        <w:rPr>
          <w:rFonts w:ascii="Google Sans Text" w:cs="Google Sans Text" w:eastAsia="Google Sans Text" w:hAnsi="Google Sans Text"/>
          <w:i w:val="1"/>
          <w:color w:val="1b1c1d"/>
          <w:sz w:val="24"/>
          <w:szCs w:val="24"/>
          <w:rtl w:val="0"/>
        </w:rPr>
        <w:t xml:space="preserve">Hdac1+/-;Hdac2-/-</w:t>
      </w:r>
      <w:r w:rsidDel="00000000" w:rsidR="00000000" w:rsidRPr="00000000">
        <w:rPr>
          <w:rFonts w:ascii="Google Sans Text" w:cs="Google Sans Text" w:eastAsia="Google Sans Text" w:hAnsi="Google Sans Text"/>
          <w:i w:val="0"/>
          <w:color w:val="1b1c1d"/>
          <w:sz w:val="24"/>
          <w:szCs w:val="24"/>
          <w:rtl w:val="0"/>
        </w:rPr>
        <w:t xml:space="preserve">) suffered from impaired brain development and perinatal lethality, characterized by reduced proliferation and premature differentiation of neural progenitors.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demonstrates a unique requirement for HDAC2 in controlling neural progenitor fate that cannot be fulfilled by HDAC1, a function linked to its specific repression of targets like protein kinase C delta (PKCδ).</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Similarly, in cardiogenesis, while they are largely redundant for overall heart morphogenesis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the specific phenotype of cardiomyocyte hyperproliferation observed in some</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global knockouts points to a unique, non-cell-autonomous role for HDAC2 in restraining heart growth, potentially through its interaction with regulators like the homeodomain-only protein (HOP).</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19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10.4. Divergent Functions in Pathophysiology: Contrasting Roles in Cancer and Therapeutic Response</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divergence between HDAC1 and HDAC2 extends to the realm of disease, particularly cancer. Although both enzymes are frequently overexpressed in malignancies like hepatocellular carcinoma (HCC) and B-cell acute lymphoblastic leukemia (B-ALL), and combined inhibition is often most effective, evidence for specific roles is accumulating.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For example, in certain cancer cell lines, HDAC2 appears to possess a more potent anti-apoptotic function than HDAC1.</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This has direct therapeutic implications: selective knockdown of HDAC2, but not HDAC1, was shown to re-sensitize resistant breast cancer cells to treatments like tamoxifen and topoisomerase inhibitors.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This suggests that despite their structural similarity, they regulate distinct downstream pathways that are critical for cancer cell survival and drug resistance.</w:t>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narrative is further complicated by findings that suggest HDAC1 and HDAC2 can also function as tumor suppressors. In certain genetic backgrounds, the loss of </w:t>
      </w:r>
      <w:r w:rsidDel="00000000" w:rsidR="00000000" w:rsidRPr="00000000">
        <w:rPr>
          <w:rFonts w:ascii="Google Sans Text" w:cs="Google Sans Text" w:eastAsia="Google Sans Text" w:hAnsi="Google Sans Text"/>
          <w:i w:val="1"/>
          <w:color w:val="1b1c1d"/>
          <w:sz w:val="24"/>
          <w:szCs w:val="24"/>
          <w:rtl w:val="0"/>
        </w:rPr>
        <w:t xml:space="preserve">Hdac1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Hdac2</w:t>
      </w:r>
      <w:r w:rsidDel="00000000" w:rsidR="00000000" w:rsidRPr="00000000">
        <w:rPr>
          <w:rFonts w:ascii="Google Sans Text" w:cs="Google Sans Text" w:eastAsia="Google Sans Text" w:hAnsi="Google Sans Text"/>
          <w:i w:val="0"/>
          <w:color w:val="1b1c1d"/>
          <w:sz w:val="24"/>
          <w:szCs w:val="24"/>
          <w:rtl w:val="0"/>
        </w:rPr>
        <w:t xml:space="preserve"> actually </w:t>
      </w:r>
      <w:r w:rsidDel="00000000" w:rsidR="00000000" w:rsidRPr="00000000">
        <w:rPr>
          <w:rFonts w:ascii="Google Sans Text" w:cs="Google Sans Text" w:eastAsia="Google Sans Text" w:hAnsi="Google Sans Text"/>
          <w:i w:val="1"/>
          <w:color w:val="1b1c1d"/>
          <w:sz w:val="24"/>
          <w:szCs w:val="24"/>
          <w:rtl w:val="0"/>
        </w:rPr>
        <w:t xml:space="preserve">enhanced</w:t>
      </w:r>
      <w:r w:rsidDel="00000000" w:rsidR="00000000" w:rsidRPr="00000000">
        <w:rPr>
          <w:rFonts w:ascii="Google Sans Text" w:cs="Google Sans Text" w:eastAsia="Google Sans Text" w:hAnsi="Google Sans Text"/>
          <w:i w:val="0"/>
          <w:color w:val="1b1c1d"/>
          <w:sz w:val="24"/>
          <w:szCs w:val="24"/>
          <w:rtl w:val="0"/>
        </w:rPr>
        <w:t xml:space="preserve"> spontaneous tumorigenesis, suggesting that their activity is required to maintain a p53-dependent barrier against oncogenic transformation, likely through their roles in maintaining genomic stability.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Perhaps the most revealing insight into their relationship comes from a knock-in mouse model expressing a catalytically inactive version of HDAC2. Strikingly, the heterozygous expression of this "dead" enzyme resulted in a more severe phenotype than the complete absence of the HDAC2 protein (the null mouse).</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r w:rsidDel="00000000" w:rsidR="00000000" w:rsidRPr="00000000">
        <w:rPr>
          <w:rFonts w:ascii="Google Sans Text" w:cs="Google Sans Text" w:eastAsia="Google Sans Text" w:hAnsi="Google Sans Text"/>
          <w:i w:val="0"/>
          <w:color w:val="1b1c1d"/>
          <w:sz w:val="24"/>
          <w:szCs w:val="24"/>
          <w:rtl w:val="0"/>
        </w:rPr>
        <w:t xml:space="preserve"> This dominant-negative effect demonstrates that the physical presence of the HDAC2 protein within the corepressor complexes is functionally important, independent of its catalytic activity. The inactive protein likely acts as a "poison pill," being incorporated into the complexes but failing to contribute to catalysis, thereby reducing the overall enzymatic output more severely than if the complex simply lacked HDAC2 altogether. This highlights the critical non-catalytic, structural roles these proteins play in the assembly and function of their associated complexes.</w:t>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relationship between HDAC1 and HDAC2 is best described not as simple redundancy, but as a sophisticated partnership characterized by "functional specialization through dosage and context." HDAC1 appears to be the primary catalytic workhorse of the corepressor complexes, especially during early development, providing the bulk of the deacetylase activity. HDAC2 acts as a crucial, but partially compensatory, partner that possesses its own unique regulatory and non-catalytic functions that become essential in specific cell lineages, such as neural progenitors. This nuanced interplay, where both shared and unique properties are leveraged depending on the developmental stage and cellular environment, explains the seemingly contradictory results from different genetic models and underscores the challenge and importance of developing truly isoform-selective therapeutic agents.</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4: Comparative Analysis of HDAC1 and HDAC2 In Vivo Phenotypes in Mouse Models</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Genetic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Early Embryo (Global KO)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Brain/Neurogenesis (Nestin-Cre)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Heart/Cardiogenesis (Nkx2.5-Cre)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Wild-Type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Embryonic lethal (E10.5), proliferation defects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(compensated by Hdac2) </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(compensated by Hdac2)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Viable or perinatal lethal (cardiac defects)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(compensated by Hdac1) </w:t>
            </w:r>
            <w:r w:rsidDel="00000000" w:rsidR="00000000" w:rsidRPr="00000000">
              <w:rPr>
                <w:rFonts w:ascii="Google Sans Text" w:cs="Google Sans Text" w:eastAsia="Google Sans Text" w:hAnsi="Google Sans Text"/>
                <w:i w:val="0"/>
                <w:color w:val="575b5f"/>
                <w:sz w:val="24"/>
                <w:szCs w:val="24"/>
                <w:vertAlign w:val="superscript"/>
                <w:rtl w:val="0"/>
              </w:rPr>
              <w:t xml:space="preserve">95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(compensated by Hdac1)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(Lethal before analysis)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Embryonic lethal, massive apoptosis, failed differentiation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Neonatal lethal, dilated cardiomyopathy, arrhythmias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Perinatal lethal, reduced proliferation, premature differentiation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reported)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Hdac1-/-;Hdac2+/-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Viable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Normal development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reported)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Hdac2(inactive)/+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Perinatal lethal (more severe than null) </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Perinatal lethal, severe brain abnormalities, PKCδ upregulation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reported)</w:t>
            </w:r>
          </w:p>
        </w:tc>
      </w:tr>
    </w:tbl>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1B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 and Future Perspectives</w:t>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B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Synthesizing the Functional Landscape of the Human HDAC Superfamily</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comprehensive review has charted the vast and intricate functional landscape of the 18 human histone deacetylase enzymes. The journey from their initial discovery as simple histone modifiers to our current understanding of them as a diverse superfamily of lysine deacylases marks a significant evolution in the field of cellular regulation. Several key themes have emerged. First, the term "histone deacetylase" is an insufficient descriptor for a family whose members exhibit a wide range of enzymatic activities—including decrotonylation, defatty-acylation, desuccinylation, and ADP-ribosylation—and target thousands of non-histone proteins in every subcellular compartment. Second, these enzymes employ a stunning variety of regulatory strategies to control their function, from the assembly into large, stable corepressor complexes (Class I), to dynamic, signal-responsive nucleocytoplasmic shuttling (Class IIa), to a direct sensing of the cell's metabolic state via NAD⁺ dependency (Class III). Finally, the relationship between HDAC isoforms is a complex tapestry of functional redundancy and exquisite specificity, exemplified by the partnership of HDAC1 and HDAC2, where context and dosage dictate their unique and overlapping contributions to development and disease.</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C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Current Challenges: Elucidating In Vivo Substrates and Deconvoluting Complex Networks</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tremendous progress, significant challenges remain. A paramount obstacle is the definitive identification of the bona fide in vivo substrates for each individual HDAC isoform.</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While proteomic studies have identified thousands of acylated proteins, linking a specific "eraser" to a specific "mark" on a specific substrate under physiological conditions remains a major hurdle. The development of novel chemical biology tools, such as the mutant-trapping strategies employed for HDAC1, will be essential to populate these networks with high-confidence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Furthermore, it is clear that these enzymes do not act in isolation. They are deeply embedded within vast, interconnected protein-protein interaction networks and signaling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Deconvoluting how the activity of a single HDAC propagates through these complex systems to produce a specific biological outcome is a formidable task that will require sophisticated systems biology approaches.</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C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The Therapeutic Horizon: From Pan-Inhibitors to Isoform-Selective Modulators</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role of HDACs in pathophysiology has made them highly attractive drug targets, particularly in oncology. However, the clinical use of first-generation, broad-spectrum pan-HDAC inhibitors has been hampered by significant toxicity and off-target effects, which are an inevitable consequence of simultaneously blocking the functions of multiple, essential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future of HDAC-targeted therapy undoubtedly lies in the development of highly selective modulators—be they inhibitors or, in the case of sirtuins, activators—that can precisely target the specific isoform driving a particular disease pathology.</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The complex and sometimes opposing roles of HDACs, such as their ability to function as both oncogenes and tumor suppressors, further underscore the critical need for this isoform-level precision.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99</w:t>
      </w:r>
      <w:r w:rsidDel="00000000" w:rsidR="00000000" w:rsidRPr="00000000">
        <w:rPr>
          <w:rFonts w:ascii="Google Sans Text" w:cs="Google Sans Text" w:eastAsia="Google Sans Text" w:hAnsi="Google Sans Text"/>
          <w:i w:val="0"/>
          <w:color w:val="1b1c1d"/>
          <w:sz w:val="24"/>
          <w:szCs w:val="24"/>
          <w:rtl w:val="0"/>
        </w:rPr>
        <w:t xml:space="preserve"> Achieving this goal will require a deep, integrated understanding of the unique structure, function, and regulatory networks of each member of this remarkable superfamily, paving the way for a new generation of safer and more effective epigenetic medicines.</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1C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Appendix: Infographics of Human Histone Deacetylases</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HDAC1</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Histones (H2A, H2B, H3, H4, esp. H3K56ac), p53, E2F1, LSD1, PCNA</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Transcriptional repression, Cell proliferation, Embryonic development, DNA damage response</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(gastric, prostate, colorectal, liver), Developmental defects</w:t>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HDAC2</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w:t>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Histones (H3, H4, esp. H4K5/12/16ac), STAT3, SMAD7</w:t>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Transcriptional repression, Neurogenesis, Synaptic plasticity, Cardiac development, Apoptosis regulation</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(colorectal, gastric), Neurodegenerative disease (Alzheimer's), COPD</w:t>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HDAC3</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w:t>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 Cytoplasm</w:t>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Histones (esp. H4K16ac), NCoR/SMRT complex, MEF2D, RARA</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Transcriptional repression (NCoR/SMRT-dependent), Circadian rhythm, Lipid metabolism, Inflammation</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(lung, breast, gastric), Metabolic disease, Inflammatory disorders</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HDAC8</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SMC3, Histones (esp. H3K56ac), p53, ERRα</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Cohesin regulation, Chromosome segregation, Cell cycle progression, Smooth muscle differentiation</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Cornelia de Lange Syndrome (CdLS), Cancer (neuroblastoma, T-cell lymphoma)</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HDAC4</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IIa</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Nucleus/Cytoplasm (Shuttling)</w:t>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MEF2, Runx2, HIF-1α (as a scaffold for HDAC3)</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Signal-responsive transcriptional repression, Skeletal development (chondrogenesis), Muscle development, Neuronal survival</w:t>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(lung, liver), Brachydactyly-mental retardation syndrome, Schizophrenia</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HDAC5</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IIa</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Nucleus/Cytoplasm (Shuttling)</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MEF2, RUNX3 (as a scaffold for HDAC3)</w:t>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Signal-responsive transcriptional repression, Negative regulation of cardiac hypertrophy, Glucose metabolism, Neuronal apoptosis</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(medulloblastoma, breast), Heart failure, Diabetes</w: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HDAC6</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IIb</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Cytoplasm</w:t>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α-tubulin, Hsp90, Cortactin, Polyubiquitinated proteins</w:t>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Cytoskeletal regulation, Cell motility, Autophagy (aggresome formation), Protein quality control, Immune response</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Neurodegenerative disease (Alzheimer's, Parkinson's), Cancer (breast, ovarian), Autoimmune disorders</w:t>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HDAC7</w:t>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IIa</w:t>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Nucleus/Cytoplasm (Shuttling)</w:t>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MEF2, β-catenin, STAT3 (as a scaffold for HDAC3)</w:t>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Vascular development and integrity, T-cell development (thymic selection), Angiogenesis, Bone formation</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(pancreatic, glioblastoma), Autoimmune diseases (lupus), Inflammatory bowel disease</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HDAC9</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IIa</w:t>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Nucleus/Cytoplasm (Shuttling)</w:t>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MEF2 (as a scaffold for HDAC3)</w:t>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Cardiac development, Adipocyte differentiation, Bone formation, Innate immunity</w:t>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(medulloblastoma), Cardiovascular disease</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HDAC10</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IIb</w:t>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Cytoplasm</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Acetylpolyamines (acetylspermidine), MSH2, Histones</w:t>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Polyamine metabolism, Autophagy, DNA mismatch repair, Regulation of chemoresistance</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(neuroblastoma, lung, gastric)</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HDAC11</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IV</w:t>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Zn2+</w:t>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 Cytoplasm</w:t>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Fatty-acylated proteins (SHMT2), CDT1</w:t>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Defatty-acylation, Negative regulation of immune response (IL-10, Type I IFN), Metabolic homeostasis (obesity resistance)</w:t>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(leukemia, breast, liver), Metabolic syndrome, Inflammatory disorders</w:t>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SIRT1</w:t>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 Cytoplasm</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p53, PGC-1α, FOXO, NF-κB, Histones (H4K16ac)</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Metabolic regulation (caloric restriction response), Longevity pathways, Stress resistance, Inflammation suppression, DNA repair</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Metabolic syndrome, Type 2 diabetes, Neurodegeneration, Cancer (context-dependent)</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SIRT2</w:t>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Cytoplasm, Nucleus (Mitosis)</w:t>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α-tubulin, Histone H4K16ac, α-synuclein, PKM2</w:t>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Cell cycle control (mitosis), Cytoskeletal dynamics, T-cell metabolism, Genomic stability</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Neurodegenerative disease (Parkinson's, Alzheimer's), Cancer (context-dependent)</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SIRT3</w:t>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Mitochondria</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SOD2, IDH2, LCAD, ETC complex proteins, TCA cycle enzymes</w:t>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Mitochondrial metabolism (TCA, FAO, OXPHOS), ROS detoxification, ATP production, Cardiac protection</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Metabolic syndrome, Age-related diseases (hearing loss), Heart disease, Cancer (context-dependent)</w:t>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SIRT4</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Mitochondria</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Glutamate Dehydrogenase (GDH), Malonyl-CoA Decarboxylase (MCD)</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ADP-ribosylation, Inhibition of insulin secretion, Repression of fatty acid oxidation, Amino acid metabolism, Tumor suppression</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(tumor suppressor in many types), Diabetes</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SIRT5</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Mitochondria</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Carbamoyl Phosphate Synthetase 1 (CPS1), Succinate Dehydrogenase (SDH), SOD1, PKM2</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Desuccinylation, Demalonylation, Deglutarylation, Urea cycle regulation, ROS detoxification, Metabolic regulation</w:t>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(context-dependent), Cardiac disease, Hyperammonemia</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SIRT6</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Nucleus</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Histones (H3K9ac, H3K56ac), CtIP, NF-κB, HIF-1α</w:t>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Genomic stability (DNA repair, telomere maintenance), Glucose homeostasis (glycolysis suppression), Inflammation suppression, Longevity</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Progeroid syndromes (premature aging), Cancer, Metabolic disease</w:t>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i w:val="0"/>
          <w:color w:val="1b1c1d"/>
          <w:sz w:val="24"/>
          <w:szCs w:val="24"/>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i w:val="0"/>
          <w:color w:val="1b1c1d"/>
          <w:sz w:val="24"/>
          <w:szCs w:val="24"/>
          <w:rtl w:val="0"/>
        </w:rPr>
        <w:t xml:space="preserve">Enzyme Name:</w:t>
      </w:r>
      <w:r w:rsidDel="00000000" w:rsidR="00000000" w:rsidRPr="00000000">
        <w:rPr>
          <w:rFonts w:ascii="Google Sans Text" w:cs="Google Sans Text" w:eastAsia="Google Sans Text" w:hAnsi="Google Sans Text"/>
          <w:i w:val="0"/>
          <w:color w:val="1b1c1d"/>
          <w:sz w:val="24"/>
          <w:szCs w:val="24"/>
          <w:rtl w:val="0"/>
        </w:rPr>
        <w:t xml:space="preserve"> SIRT7</w:t>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Class:</w:t>
      </w:r>
      <w:r w:rsidDel="00000000" w:rsidR="00000000" w:rsidRPr="00000000">
        <w:rPr>
          <w:rFonts w:ascii="Google Sans Text" w:cs="Google Sans Text" w:eastAsia="Google Sans Text" w:hAnsi="Google Sans Text"/>
          <w:i w:val="0"/>
          <w:color w:val="1b1c1d"/>
          <w:sz w:val="24"/>
          <w:szCs w:val="24"/>
          <w:rtl w:val="0"/>
        </w:rPr>
        <w:t xml:space="preserve"> III</w:t>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Cofactor:</w:t>
      </w:r>
      <w:r w:rsidDel="00000000" w:rsidR="00000000" w:rsidRPr="00000000">
        <w:rPr>
          <w:rFonts w:ascii="Google Sans Text" w:cs="Google Sans Text" w:eastAsia="Google Sans Text" w:hAnsi="Google Sans Text"/>
          <w:i w:val="0"/>
          <w:color w:val="1b1c1d"/>
          <w:sz w:val="24"/>
          <w:szCs w:val="24"/>
          <w:rtl w:val="0"/>
        </w:rPr>
        <w:t xml:space="preserve"> NAD+</w:t>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Primary Subcellular Location:</w:t>
      </w:r>
      <w:r w:rsidDel="00000000" w:rsidR="00000000" w:rsidRPr="00000000">
        <w:rPr>
          <w:rFonts w:ascii="Google Sans Text" w:cs="Google Sans Text" w:eastAsia="Google Sans Text" w:hAnsi="Google Sans Text"/>
          <w:i w:val="0"/>
          <w:color w:val="1b1c1d"/>
          <w:sz w:val="24"/>
          <w:szCs w:val="24"/>
          <w:rtl w:val="0"/>
        </w:rPr>
        <w:t xml:space="preserve"> Nucleolus</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Key Substrates:</w:t>
      </w:r>
      <w:r w:rsidDel="00000000" w:rsidR="00000000" w:rsidRPr="00000000">
        <w:rPr>
          <w:rFonts w:ascii="Google Sans Text" w:cs="Google Sans Text" w:eastAsia="Google Sans Text" w:hAnsi="Google Sans Text"/>
          <w:i w:val="0"/>
          <w:color w:val="1b1c1d"/>
          <w:sz w:val="24"/>
          <w:szCs w:val="24"/>
          <w:rtl w:val="0"/>
        </w:rPr>
        <w:t xml:space="preserve"> Histone H3K18ac, Upstream Binding Factor (UBF), p53</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Core Biological Functions:</w:t>
      </w:r>
      <w:r w:rsidDel="00000000" w:rsidR="00000000" w:rsidRPr="00000000">
        <w:rPr>
          <w:rFonts w:ascii="Google Sans Text" w:cs="Google Sans Text" w:eastAsia="Google Sans Text" w:hAnsi="Google Sans Text"/>
          <w:i w:val="0"/>
          <w:color w:val="1b1c1d"/>
          <w:sz w:val="24"/>
          <w:szCs w:val="24"/>
          <w:rtl w:val="0"/>
        </w:rPr>
        <w:t xml:space="preserve"> Ribosome biogenesis (rDNA transcription), Protein synthesis, Cellular stress response (ER, mitochondrial), Genomic stability</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Major Disease Associations:</w:t>
      </w:r>
      <w:r w:rsidDel="00000000" w:rsidR="00000000" w:rsidRPr="00000000">
        <w:rPr>
          <w:rFonts w:ascii="Google Sans Text" w:cs="Google Sans Text" w:eastAsia="Google Sans Text" w:hAnsi="Google Sans Text"/>
          <w:i w:val="0"/>
          <w:color w:val="1b1c1d"/>
          <w:sz w:val="24"/>
          <w:szCs w:val="24"/>
          <w:rtl w:val="0"/>
        </w:rPr>
        <w:t xml:space="preserve"> Cancer (oncogene in most types), Cardiac hypertrophy, Premature aging syndromes</w:t>
      </w:r>
    </w:p>
    <w:p w:rsidR="00000000" w:rsidDel="00000000" w:rsidP="00000000" w:rsidRDefault="00000000" w:rsidRPr="00000000" w14:paraId="0000024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24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and mechanisms of regulation of gene expression - PubMed, accessed June 26, 2025, </w:t>
      </w:r>
      <w:hyperlink r:id="rId6">
        <w:r w:rsidDel="00000000" w:rsidR="00000000" w:rsidRPr="00000000">
          <w:rPr>
            <w:rFonts w:ascii="Google Sans" w:cs="Google Sans" w:eastAsia="Google Sans" w:hAnsi="Google Sans"/>
            <w:color w:val="0000ee"/>
            <w:sz w:val="24"/>
            <w:szCs w:val="24"/>
            <w:u w:val="single"/>
            <w:rtl w:val="0"/>
          </w:rPr>
          <w:t xml:space="preserve">https://pubmed.ncbi.nlm.nih.gov/25746103/</w:t>
        </w:r>
      </w:hyperlink>
      <w:r w:rsidDel="00000000" w:rsidR="00000000" w:rsidRPr="00000000">
        <w:rPr>
          <w:rtl w:val="0"/>
        </w:rPr>
      </w:r>
    </w:p>
    <w:p w:rsidR="00000000" w:rsidDel="00000000" w:rsidP="00000000" w:rsidRDefault="00000000" w:rsidRPr="00000000" w14:paraId="0000024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Regulating the Regulators: The Role of Histone Deacetylase 1 (HDAC1) in Erythropoiesis, accessed June 26, 2025, </w:t>
      </w:r>
      <w:hyperlink r:id="rId7">
        <w:r w:rsidDel="00000000" w:rsidR="00000000" w:rsidRPr="00000000">
          <w:rPr>
            <w:rFonts w:ascii="Google Sans" w:cs="Google Sans" w:eastAsia="Google Sans" w:hAnsi="Google Sans"/>
            <w:color w:val="0000ee"/>
            <w:sz w:val="24"/>
            <w:szCs w:val="24"/>
            <w:u w:val="single"/>
            <w:rtl w:val="0"/>
          </w:rPr>
          <w:t xml:space="preserve">https://www.mdpi.com/1422-0067/21/22/8460</w:t>
        </w:r>
      </w:hyperlink>
      <w:r w:rsidDel="00000000" w:rsidR="00000000" w:rsidRPr="00000000">
        <w:rPr>
          <w:rtl w:val="0"/>
        </w:rPr>
      </w:r>
    </w:p>
    <w:p w:rsidR="00000000" w:rsidDel="00000000" w:rsidP="00000000" w:rsidRDefault="00000000" w:rsidRPr="00000000" w14:paraId="0000024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Protein | HDAC8 | HDAC2 - Prospec Bio, accessed June 26, 2025, </w:t>
      </w:r>
      <w:hyperlink r:id="rId8">
        <w:r w:rsidDel="00000000" w:rsidR="00000000" w:rsidRPr="00000000">
          <w:rPr>
            <w:rFonts w:ascii="Google Sans" w:cs="Google Sans" w:eastAsia="Google Sans" w:hAnsi="Google Sans"/>
            <w:color w:val="0000ee"/>
            <w:sz w:val="24"/>
            <w:szCs w:val="24"/>
            <w:u w:val="single"/>
            <w:rtl w:val="0"/>
          </w:rPr>
          <w:t xml:space="preserve">https://www.prospecbio.com/histone_deacetylase</w:t>
        </w:r>
      </w:hyperlink>
      <w:r w:rsidDel="00000000" w:rsidR="00000000" w:rsidRPr="00000000">
        <w:rPr>
          <w:rtl w:val="0"/>
        </w:rPr>
      </w:r>
    </w:p>
    <w:p w:rsidR="00000000" w:rsidDel="00000000" w:rsidP="00000000" w:rsidRDefault="00000000" w:rsidRPr="00000000" w14:paraId="0000024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Design, Synthesis, And Evaluation Of Class Iia Histone Deacetylase (hdac) Inhibitors - Digital Commons @ Wayne State, accessed June 26, 2025, </w:t>
      </w:r>
      <w:hyperlink r:id="rId9">
        <w:r w:rsidDel="00000000" w:rsidR="00000000" w:rsidRPr="00000000">
          <w:rPr>
            <w:rFonts w:ascii="Google Sans" w:cs="Google Sans" w:eastAsia="Google Sans" w:hAnsi="Google Sans"/>
            <w:color w:val="0000ee"/>
            <w:sz w:val="24"/>
            <w:szCs w:val="24"/>
            <w:u w:val="single"/>
            <w:rtl w:val="0"/>
          </w:rPr>
          <w:t xml:space="preserve">https://digitalcommons.wayne.edu/cgi/viewcontent.cgi?article=5138&amp;context=oa_dissertations</w:t>
        </w:r>
      </w:hyperlink>
      <w:r w:rsidDel="00000000" w:rsidR="00000000" w:rsidRPr="00000000">
        <w:rPr>
          <w:rtl w:val="0"/>
        </w:rPr>
      </w:r>
    </w:p>
    <w:p w:rsidR="00000000" w:rsidDel="00000000" w:rsidP="00000000" w:rsidRDefault="00000000" w:rsidRPr="00000000" w14:paraId="0000024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HDAC11 – Knowledge and References - Taylor &amp; Francis, accessed June 26, 2025, </w:t>
      </w:r>
      <w:hyperlink r:id="rId10">
        <w:r w:rsidDel="00000000" w:rsidR="00000000" w:rsidRPr="00000000">
          <w:rPr>
            <w:rFonts w:ascii="Google Sans" w:cs="Google Sans" w:eastAsia="Google Sans" w:hAnsi="Google Sans"/>
            <w:color w:val="0000ee"/>
            <w:sz w:val="24"/>
            <w:szCs w:val="24"/>
            <w:u w:val="single"/>
            <w:rtl w:val="0"/>
          </w:rPr>
          <w:t xml:space="preserve">https://taylorandfrancis.com/knowledge/Medicine_and_healthcare/Physiology/HDAC11/</w:t>
        </w:r>
      </w:hyperlink>
      <w:r w:rsidDel="00000000" w:rsidR="00000000" w:rsidRPr="00000000">
        <w:rPr>
          <w:rtl w:val="0"/>
        </w:rPr>
      </w:r>
    </w:p>
    <w:p w:rsidR="00000000" w:rsidDel="00000000" w:rsidP="00000000" w:rsidRDefault="00000000" w:rsidRPr="00000000" w14:paraId="0000024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 of HDAC11 in skeletal muscle biology - Frontiers, accessed June 26, 2025, </w:t>
      </w:r>
      <w:hyperlink r:id="rId11">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https://www.frontiersin.org/journals/cell-and-developmental-biology/articles/10.3389/fcell.2024.1368171/full</w:t>
        </w:r>
      </w:hyperlink>
      <w:r w:rsidDel="00000000" w:rsidR="00000000" w:rsidRPr="00000000">
        <w:rPr>
          <w:rtl w:val="0"/>
        </w:rPr>
      </w:r>
    </w:p>
    <w:p w:rsidR="00000000" w:rsidDel="00000000" w:rsidP="00000000" w:rsidRDefault="00000000" w:rsidRPr="00000000" w14:paraId="0000025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Continuous Activity Assay for HDAC11 Enabling Reevaluation of HDAC Inhibitors | ACS Omega - ACS Publications, accessed June 26, 2025, </w:t>
      </w:r>
      <w:hyperlink r:id="rId12">
        <w:r w:rsidDel="00000000" w:rsidR="00000000" w:rsidRPr="00000000">
          <w:rPr>
            <w:rFonts w:ascii="Google Sans" w:cs="Google Sans" w:eastAsia="Google Sans" w:hAnsi="Google Sans"/>
            <w:color w:val="0000ee"/>
            <w:sz w:val="24"/>
            <w:szCs w:val="24"/>
            <w:u w:val="single"/>
            <w:rtl w:val="0"/>
          </w:rPr>
          <w:t xml:space="preserve">https://pubs.acs.org/doi/10.1021/acsomega.9b02808</w:t>
        </w:r>
      </w:hyperlink>
      <w:r w:rsidDel="00000000" w:rsidR="00000000" w:rsidRPr="00000000">
        <w:rPr>
          <w:rtl w:val="0"/>
        </w:rPr>
      </w:r>
    </w:p>
    <w:p w:rsidR="00000000" w:rsidDel="00000000" w:rsidP="00000000" w:rsidRDefault="00000000" w:rsidRPr="00000000" w14:paraId="0000025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(HDACs): Evolution, Specificity, Role in ..., accessed June 26,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https://pmc.ncbi.nlm.nih.gov/articles/PMC7288346/</w:t>
        </w:r>
      </w:hyperlink>
      <w:r w:rsidDel="00000000" w:rsidR="00000000" w:rsidRPr="00000000">
        <w:rPr>
          <w:rtl w:val="0"/>
        </w:rPr>
      </w:r>
    </w:p>
    <w:p w:rsidR="00000000" w:rsidDel="00000000" w:rsidP="00000000" w:rsidRDefault="00000000" w:rsidRPr="00000000" w14:paraId="0000025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Histone Deacetylase Family: Structural Features and Application of Combined Computational Methods - PubMed Central, accessed June 26,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https://pmc.ncbi.nlm.nih.gov/articles/PMC11124352/</w:t>
        </w:r>
      </w:hyperlink>
      <w:r w:rsidDel="00000000" w:rsidR="00000000" w:rsidRPr="00000000">
        <w:rPr>
          <w:rtl w:val="0"/>
        </w:rPr>
      </w:r>
    </w:p>
    <w:p w:rsidR="00000000" w:rsidDel="00000000" w:rsidP="00000000" w:rsidRDefault="00000000" w:rsidRPr="00000000" w14:paraId="0000025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Mechanism, and Inhibition of Histone Deacetylases and Related Metalloenzymes, accessed June 26,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https://pmc.ncbi.nlm.nih.gov/articles/PMC3232309/</w:t>
        </w:r>
      </w:hyperlink>
      <w:r w:rsidDel="00000000" w:rsidR="00000000" w:rsidRPr="00000000">
        <w:rPr>
          <w:rtl w:val="0"/>
        </w:rPr>
      </w:r>
    </w:p>
    <w:p w:rsidR="00000000" w:rsidDel="00000000" w:rsidP="00000000" w:rsidRDefault="00000000" w:rsidRPr="00000000" w14:paraId="0000025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HDAC3 in inflammation: mechanisms and therapeutic implications - Frontiers, accessed June 26, 2025, </w:t>
      </w:r>
      <w:hyperlink r:id="rId16">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https://www.frontiersin.org/journals/immunology/articles/10.3389/fimmu.2024.1419685/full</w:t>
        </w:r>
      </w:hyperlink>
      <w:r w:rsidDel="00000000" w:rsidR="00000000" w:rsidRPr="00000000">
        <w:rPr>
          <w:rtl w:val="0"/>
        </w:rPr>
      </w:r>
    </w:p>
    <w:p w:rsidR="00000000" w:rsidDel="00000000" w:rsidP="00000000" w:rsidRDefault="00000000" w:rsidRPr="00000000" w14:paraId="0000025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Role of Histone Deacetylase and their Inhibitors in Neurodegenerative Disorders: Current Targets and Future Perspective - PubMed, accessed June 26, 2025, </w:t>
      </w:r>
      <w:hyperlink r:id="rId17">
        <w:r w:rsidDel="00000000" w:rsidR="00000000" w:rsidRPr="00000000">
          <w:rPr>
            <w:rFonts w:ascii="Google Sans" w:cs="Google Sans" w:eastAsia="Google Sans" w:hAnsi="Google Sans"/>
            <w:color w:val="0000ee"/>
            <w:sz w:val="24"/>
            <w:szCs w:val="24"/>
            <w:u w:val="single"/>
            <w:rtl w:val="0"/>
          </w:rPr>
          <w:t xml:space="preserve">https://pubmed.ncbi.nlm.nih.gov/34151764/</w:t>
        </w:r>
      </w:hyperlink>
      <w:r w:rsidDel="00000000" w:rsidR="00000000" w:rsidRPr="00000000">
        <w:rPr>
          <w:rtl w:val="0"/>
        </w:rPr>
      </w:r>
    </w:p>
    <w:p w:rsidR="00000000" w:rsidDel="00000000" w:rsidP="00000000" w:rsidRDefault="00000000" w:rsidRPr="00000000" w14:paraId="0000025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Erasers of Histone Acetylation: The Histone Deacetylase Enzymes ..., accessed June 26,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https://pmc.ncbi.nlm.nih.gov/articles/PMC3970420/</w:t>
        </w:r>
      </w:hyperlink>
      <w:r w:rsidDel="00000000" w:rsidR="00000000" w:rsidRPr="00000000">
        <w:rPr>
          <w:rtl w:val="0"/>
        </w:rPr>
      </w:r>
    </w:p>
    <w:p w:rsidR="00000000" w:rsidDel="00000000" w:rsidP="00000000" w:rsidRDefault="00000000" w:rsidRPr="00000000" w14:paraId="0000025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(HDACs): Evolution, Specificity, Role in Transcriptional Complexes, and Pharmacological Actionability - MDPI, accessed June 26, 2025, </w:t>
      </w:r>
      <w:hyperlink r:id="rId19">
        <w:r w:rsidDel="00000000" w:rsidR="00000000" w:rsidRPr="00000000">
          <w:rPr>
            <w:rFonts w:ascii="Google Sans" w:cs="Google Sans" w:eastAsia="Google Sans" w:hAnsi="Google Sans"/>
            <w:color w:val="0000ee"/>
            <w:sz w:val="24"/>
            <w:szCs w:val="24"/>
            <w:u w:val="single"/>
            <w:rtl w:val="0"/>
          </w:rPr>
          <w:t xml:space="preserve">https://www.mdpi.com/2073-4425/11/5/556</w:t>
        </w:r>
      </w:hyperlink>
      <w:r w:rsidDel="00000000" w:rsidR="00000000" w:rsidRPr="00000000">
        <w:rPr>
          <w:rtl w:val="0"/>
        </w:rPr>
      </w:r>
    </w:p>
    <w:p w:rsidR="00000000" w:rsidDel="00000000" w:rsidP="00000000" w:rsidRDefault="00000000" w:rsidRPr="00000000" w14:paraId="0000025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Concept of histone deacetylases in cancer: Reflections on esophageal carcinogenesis and treatment - Baishideng Publishing Group, accessed June 26, 2025, </w:t>
      </w:r>
      <w:hyperlink r:id="rId20">
        <w:r w:rsidDel="00000000" w:rsidR="00000000" w:rsidRPr="00000000">
          <w:rPr>
            <w:rFonts w:ascii="Google Sans" w:cs="Google Sans" w:eastAsia="Google Sans" w:hAnsi="Google Sans"/>
            <w:color w:val="0000ee"/>
            <w:sz w:val="24"/>
            <w:szCs w:val="24"/>
            <w:u w:val="single"/>
            <w:rtl w:val="0"/>
          </w:rPr>
          <w:t xml:space="preserve">https://www.wjgnet.com/1007-9327/full/v24/i41/4635.htm</w:t>
        </w:r>
      </w:hyperlink>
      <w:r w:rsidDel="00000000" w:rsidR="00000000" w:rsidRPr="00000000">
        <w:rPr>
          <w:rtl w:val="0"/>
        </w:rPr>
      </w:r>
    </w:p>
    <w:p w:rsidR="00000000" w:rsidDel="00000000" w:rsidP="00000000" w:rsidRDefault="00000000" w:rsidRPr="00000000" w14:paraId="0000025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academic.oup.com, accessed June 26, 2025, </w:t>
      </w:r>
      <w:hyperlink r:id="rId21">
        <w:r w:rsidDel="00000000" w:rsidR="00000000" w:rsidRPr="00000000">
          <w:rPr>
            <w:rFonts w:ascii="Google Sans" w:cs="Google Sans" w:eastAsia="Google Sans" w:hAnsi="Google Sans"/>
            <w:color w:val="0000ee"/>
            <w:sz w:val="24"/>
            <w:szCs w:val="24"/>
            <w:u w:val="single"/>
            <w:rtl w:val="0"/>
          </w:rPr>
          <w:t xml:space="preserve">https://academic.oup.com/mend/article/21/8/1745/2738297#:~:text=The%20sirtuins%20are%20remarkably%20conserved,and%20apoptosis%2C%20to%20energy%20homeostasis.</w:t>
        </w:r>
      </w:hyperlink>
      <w:r w:rsidDel="00000000" w:rsidR="00000000" w:rsidRPr="00000000">
        <w:rPr>
          <w:rtl w:val="0"/>
        </w:rPr>
      </w:r>
    </w:p>
    <w:p w:rsidR="00000000" w:rsidDel="00000000" w:rsidP="00000000" w:rsidRDefault="00000000" w:rsidRPr="00000000" w14:paraId="0000025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 Functions in Health and Disease | Molecular Endocrinology - Oxford Academic, accessed June 26, 2025, </w:t>
      </w:r>
      <w:hyperlink r:id="rId22">
        <w:r w:rsidDel="00000000" w:rsidR="00000000" w:rsidRPr="00000000">
          <w:rPr>
            <w:rFonts w:ascii="Google Sans" w:cs="Google Sans" w:eastAsia="Google Sans" w:hAnsi="Google Sans"/>
            <w:color w:val="0000ee"/>
            <w:sz w:val="24"/>
            <w:szCs w:val="24"/>
            <w:u w:val="single"/>
            <w:rtl w:val="0"/>
          </w:rPr>
          <w:t xml:space="preserve">https://academic.oup.com/mend/article/21/8/1745/2738297</w:t>
        </w:r>
      </w:hyperlink>
      <w:r w:rsidDel="00000000" w:rsidR="00000000" w:rsidRPr="00000000">
        <w:rPr>
          <w:rtl w:val="0"/>
        </w:rPr>
      </w:r>
    </w:p>
    <w:p w:rsidR="00000000" w:rsidDel="00000000" w:rsidP="00000000" w:rsidRDefault="00000000" w:rsidRPr="00000000" w14:paraId="0000025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Sirtuins, cell senescence, and vascular aging - PMC, accessed June 26, 2025, </w:t>
      </w:r>
      <w:hyperlink r:id="rId23">
        <w:r w:rsidDel="00000000" w:rsidR="00000000" w:rsidRPr="00000000">
          <w:rPr>
            <w:rFonts w:ascii="Google Sans" w:cs="Google Sans" w:eastAsia="Google Sans" w:hAnsi="Google Sans"/>
            <w:color w:val="0000ee"/>
            <w:sz w:val="24"/>
            <w:szCs w:val="24"/>
            <w:u w:val="single"/>
            <w:rtl w:val="0"/>
          </w:rPr>
          <w:t xml:space="preserve">https://pmc.ncbi.nlm.nih.gov/articles/PMC4848124/</w:t>
        </w:r>
      </w:hyperlink>
      <w:r w:rsidDel="00000000" w:rsidR="00000000" w:rsidRPr="00000000">
        <w:rPr>
          <w:rtl w:val="0"/>
        </w:rPr>
      </w:r>
    </w:p>
    <w:p w:rsidR="00000000" w:rsidDel="00000000" w:rsidP="00000000" w:rsidRDefault="00000000" w:rsidRPr="00000000" w14:paraId="0000025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NAD+ boosting by oral nicotinamide mononucleotide administration regulates key metabolic and immune pathways through SIRT1 dependent and independent mechanisms to mitigate diet-induced obesity and dyslipidemia in mice. | bioRxiv, accessed June 26, 2025, </w:t>
      </w:r>
      <w:hyperlink r:id="rId24">
        <w:r w:rsidDel="00000000" w:rsidR="00000000" w:rsidRPr="00000000">
          <w:rPr>
            <w:rFonts w:ascii="Google Sans" w:cs="Google Sans" w:eastAsia="Google Sans" w:hAnsi="Google Sans"/>
            <w:color w:val="0000ee"/>
            <w:sz w:val="24"/>
            <w:szCs w:val="24"/>
            <w:u w:val="single"/>
            <w:rtl w:val="0"/>
          </w:rPr>
          <w:t xml:space="preserve">https://www.biorxiv.org/content/10.1101/2025.06.20.660826v1</w:t>
        </w:r>
      </w:hyperlink>
      <w:r w:rsidDel="00000000" w:rsidR="00000000" w:rsidRPr="00000000">
        <w:rPr>
          <w:rtl w:val="0"/>
        </w:rPr>
      </w:r>
    </w:p>
    <w:p w:rsidR="00000000" w:rsidDel="00000000" w:rsidP="00000000" w:rsidRDefault="00000000" w:rsidRPr="00000000" w14:paraId="0000025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Essential function of histone deacetylase 1 in proliferation control and CDK inhibitor repression - PMC, accessed June 26,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https://pmc.ncbi.nlm.nih.gov/articles/PMC126040/</w:t>
        </w:r>
      </w:hyperlink>
      <w:r w:rsidDel="00000000" w:rsidR="00000000" w:rsidRPr="00000000">
        <w:rPr>
          <w:rtl w:val="0"/>
        </w:rPr>
      </w:r>
    </w:p>
    <w:p w:rsidR="00000000" w:rsidDel="00000000" w:rsidP="00000000" w:rsidRDefault="00000000" w:rsidRPr="00000000" w14:paraId="0000025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many roles of histone deacetylases in development and ..., accessed June 26,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https://pmc.ncbi.nlm.nih.gov/articles/PMC3215088/</w:t>
        </w:r>
      </w:hyperlink>
      <w:r w:rsidDel="00000000" w:rsidR="00000000" w:rsidRPr="00000000">
        <w:rPr>
          <w:rtl w:val="0"/>
        </w:rPr>
      </w:r>
    </w:p>
    <w:p w:rsidR="00000000" w:rsidDel="00000000" w:rsidP="00000000" w:rsidRDefault="00000000" w:rsidRPr="00000000" w14:paraId="0000025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HDAC2 (histone deacetylase 2) - Atlas of Genetics and Cytogenetics in Oncology and Haematology, accessed June 26, 2025, </w:t>
      </w:r>
      <w:hyperlink r:id="rId27">
        <w:r w:rsidDel="00000000" w:rsidR="00000000" w:rsidRPr="00000000">
          <w:rPr>
            <w:rFonts w:ascii="Google Sans" w:cs="Google Sans" w:eastAsia="Google Sans" w:hAnsi="Google Sans"/>
            <w:color w:val="0000ee"/>
            <w:sz w:val="24"/>
            <w:szCs w:val="24"/>
            <w:u w:val="single"/>
            <w:rtl w:val="0"/>
          </w:rPr>
          <w:t xml:space="preserve">https://atlasgeneticsoncology.org/gene/40803/hdac2-(histone-deacetylase-2)</w:t>
        </w:r>
      </w:hyperlink>
      <w:r w:rsidDel="00000000" w:rsidR="00000000" w:rsidRPr="00000000">
        <w:rPr>
          <w:rtl w:val="0"/>
        </w:rPr>
      </w:r>
    </w:p>
    <w:p w:rsidR="00000000" w:rsidDel="00000000" w:rsidP="00000000" w:rsidRDefault="00000000" w:rsidRPr="00000000" w14:paraId="0000026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single allele of Hdac2 but not Hdac1 is sufficient for normal mouse brain development in the absence of its paralog, accessed June 26, 2025, </w:t>
      </w:r>
      <w:hyperlink r:id="rId28">
        <w:r w:rsidDel="00000000" w:rsidR="00000000" w:rsidRPr="00000000">
          <w:rPr>
            <w:rFonts w:ascii="Google Sans" w:cs="Google Sans" w:eastAsia="Google Sans" w:hAnsi="Google Sans"/>
            <w:color w:val="0000ee"/>
            <w:sz w:val="24"/>
            <w:szCs w:val="24"/>
            <w:u w:val="single"/>
            <w:rtl w:val="0"/>
          </w:rPr>
          <w:t xml:space="preserve">https://journals.biologists.com/dev/article/141/3/604/46666/A-single-allele-of-Hdac2-but-not-Hdac1-is</w:t>
        </w:r>
      </w:hyperlink>
      <w:r w:rsidDel="00000000" w:rsidR="00000000" w:rsidRPr="00000000">
        <w:rPr>
          <w:rtl w:val="0"/>
        </w:rPr>
      </w:r>
    </w:p>
    <w:p w:rsidR="00000000" w:rsidDel="00000000" w:rsidP="00000000" w:rsidRDefault="00000000" w:rsidRPr="00000000" w14:paraId="0000026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HDAC3 - Wikipedia, accessed June 26, 2025, </w:t>
      </w:r>
      <w:hyperlink r:id="rId29">
        <w:r w:rsidDel="00000000" w:rsidR="00000000" w:rsidRPr="00000000">
          <w:rPr>
            <w:rFonts w:ascii="Google Sans" w:cs="Google Sans" w:eastAsia="Google Sans" w:hAnsi="Google Sans"/>
            <w:color w:val="0000ee"/>
            <w:sz w:val="24"/>
            <w:szCs w:val="24"/>
            <w:u w:val="single"/>
            <w:rtl w:val="0"/>
          </w:rPr>
          <w:t xml:space="preserve">https://en.wikipedia.org/wiki/HDAC3</w:t>
        </w:r>
      </w:hyperlink>
      <w:r w:rsidDel="00000000" w:rsidR="00000000" w:rsidRPr="00000000">
        <w:rPr>
          <w:rtl w:val="0"/>
        </w:rPr>
      </w:r>
    </w:p>
    <w:p w:rsidR="00000000" w:rsidDel="00000000" w:rsidP="00000000" w:rsidRDefault="00000000" w:rsidRPr="00000000" w14:paraId="0000026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Pathological Role of HDAC8: Cancer and Beyond - MDPI, accessed June 26, 2025, </w:t>
      </w:r>
      <w:hyperlink r:id="rId30">
        <w:r w:rsidDel="00000000" w:rsidR="00000000" w:rsidRPr="00000000">
          <w:rPr>
            <w:rFonts w:ascii="Google Sans" w:cs="Google Sans" w:eastAsia="Google Sans" w:hAnsi="Google Sans"/>
            <w:color w:val="0000ee"/>
            <w:sz w:val="24"/>
            <w:szCs w:val="24"/>
            <w:u w:val="single"/>
            <w:rtl w:val="0"/>
          </w:rPr>
          <w:t xml:space="preserve">https://www.mdpi.com/2073-4409/11/19/3161</w:t>
        </w:r>
      </w:hyperlink>
      <w:r w:rsidDel="00000000" w:rsidR="00000000" w:rsidRPr="00000000">
        <w:rPr>
          <w:rtl w:val="0"/>
        </w:rPr>
      </w:r>
    </w:p>
    <w:p w:rsidR="00000000" w:rsidDel="00000000" w:rsidP="00000000" w:rsidRDefault="00000000" w:rsidRPr="00000000" w14:paraId="0000026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of Histone Deacetylase 4 in the Inflammatory and Metabolic Processes, accessed June 26, 2025, </w:t>
      </w:r>
      <w:hyperlink r:id="rId31">
        <w:r w:rsidDel="00000000" w:rsidR="00000000" w:rsidRPr="00000000">
          <w:rPr>
            <w:rFonts w:ascii="Google Sans" w:cs="Google Sans" w:eastAsia="Google Sans" w:hAnsi="Google Sans"/>
            <w:color w:val="0000ee"/>
            <w:sz w:val="24"/>
            <w:szCs w:val="24"/>
            <w:u w:val="single"/>
            <w:rtl w:val="0"/>
          </w:rPr>
          <w:t xml:space="preserve">https://www.e-dmj.org/journal/view.php?doi=10.4093/dmj.2023.0174</w:t>
        </w:r>
      </w:hyperlink>
      <w:r w:rsidDel="00000000" w:rsidR="00000000" w:rsidRPr="00000000">
        <w:rPr>
          <w:rtl w:val="0"/>
        </w:rPr>
      </w:r>
    </w:p>
    <w:p w:rsidR="00000000" w:rsidDel="00000000" w:rsidP="00000000" w:rsidRDefault="00000000" w:rsidRPr="00000000" w14:paraId="0000026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4 (HDAC4): Mechanism of Regulations and ..., accessed June 26, 2025, </w:t>
      </w:r>
      <w:hyperlink r:id="rId32">
        <w:r w:rsidDel="00000000" w:rsidR="00000000" w:rsidRPr="00000000">
          <w:rPr>
            <w:rFonts w:ascii="Google Sans" w:cs="Google Sans" w:eastAsia="Google Sans" w:hAnsi="Google Sans"/>
            <w:color w:val="0000ee"/>
            <w:sz w:val="24"/>
            <w:szCs w:val="24"/>
            <w:u w:val="single"/>
            <w:rtl w:val="0"/>
          </w:rPr>
          <w:t xml:space="preserve">https://pmc.ncbi.nlm.nih.gov/articles/PMC4380265/</w:t>
        </w:r>
      </w:hyperlink>
      <w:r w:rsidDel="00000000" w:rsidR="00000000" w:rsidRPr="00000000">
        <w:rPr>
          <w:rtl w:val="0"/>
        </w:rPr>
      </w:r>
    </w:p>
    <w:p w:rsidR="00000000" w:rsidDel="00000000" w:rsidP="00000000" w:rsidRDefault="00000000" w:rsidRPr="00000000" w14:paraId="0000026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1 and 2 redundantly regulate cardiac morphogenesis, growth, and contractility - PMC, accessed June 26, 2025, </w:t>
      </w:r>
      <w:hyperlink r:id="rId33">
        <w:r w:rsidDel="00000000" w:rsidR="00000000" w:rsidRPr="00000000">
          <w:rPr>
            <w:rFonts w:ascii="Google Sans" w:cs="Google Sans" w:eastAsia="Google Sans" w:hAnsi="Google Sans"/>
            <w:color w:val="0000ee"/>
            <w:sz w:val="24"/>
            <w:szCs w:val="24"/>
            <w:u w:val="single"/>
            <w:rtl w:val="0"/>
          </w:rPr>
          <w:t xml:space="preserve">https://pmc.ncbi.nlm.nih.gov/articles/PMC1920173/</w:t>
        </w:r>
      </w:hyperlink>
      <w:r w:rsidDel="00000000" w:rsidR="00000000" w:rsidRPr="00000000">
        <w:rPr>
          <w:rtl w:val="0"/>
        </w:rPr>
      </w:r>
    </w:p>
    <w:p w:rsidR="00000000" w:rsidDel="00000000" w:rsidP="00000000" w:rsidRDefault="00000000" w:rsidRPr="00000000" w14:paraId="0000026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HDAC5 – Knowledge and References - Taylor &amp; Francis, accessed June 26, 2025, </w:t>
      </w:r>
      <w:hyperlink r:id="rId34">
        <w:r w:rsidDel="00000000" w:rsidR="00000000" w:rsidRPr="00000000">
          <w:rPr>
            <w:rFonts w:ascii="Google Sans" w:cs="Google Sans" w:eastAsia="Google Sans" w:hAnsi="Google Sans"/>
            <w:color w:val="0000ee"/>
            <w:sz w:val="24"/>
            <w:szCs w:val="24"/>
            <w:u w:val="single"/>
            <w:rtl w:val="0"/>
          </w:rPr>
          <w:t xml:space="preserve">https://taylorandfrancis.com/knowledge/Medicine_and_healthcare/Physiology/HDAC5/</w:t>
        </w:r>
      </w:hyperlink>
      <w:r w:rsidDel="00000000" w:rsidR="00000000" w:rsidRPr="00000000">
        <w:rPr>
          <w:rtl w:val="0"/>
        </w:rPr>
      </w:r>
    </w:p>
    <w:p w:rsidR="00000000" w:rsidDel="00000000" w:rsidP="00000000" w:rsidRDefault="00000000" w:rsidRPr="00000000" w14:paraId="0000026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6's function in viral infection, innate ... - Frontiers, accessed June 26, 2025, </w:t>
      </w:r>
      <w:hyperlink r:id="rId35">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https://www.frontiersin.org/journals/immunology/articles/10.3389/fimmu.2023.1216548/full</w:t>
        </w:r>
      </w:hyperlink>
      <w:r w:rsidDel="00000000" w:rsidR="00000000" w:rsidRPr="00000000">
        <w:rPr>
          <w:rtl w:val="0"/>
        </w:rPr>
      </w:r>
    </w:p>
    <w:p w:rsidR="00000000" w:rsidDel="00000000" w:rsidP="00000000" w:rsidRDefault="00000000" w:rsidRPr="00000000" w14:paraId="0000026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HDAC7: a promising target in cancer - Frontiers, accessed June 26, 2025, </w:t>
      </w:r>
      <w:hyperlink r:id="rId36">
        <w:r w:rsidDel="00000000" w:rsidR="00000000" w:rsidRPr="00000000">
          <w:rPr>
            <w:rFonts w:ascii="Google Sans" w:cs="Google Sans" w:eastAsia="Google Sans" w:hAnsi="Google Sans"/>
            <w:color w:val="0000ee"/>
            <w:sz w:val="24"/>
            <w:szCs w:val="24"/>
            <w:u w:val="single"/>
            <w:rtl w:val="0"/>
          </w:rPr>
          <w:t xml:space="preserve">https://www.frontiersin.org/journals/oncology/articles/10.3389/fonc.2024.1327933/full</w:t>
        </w:r>
      </w:hyperlink>
      <w:r w:rsidDel="00000000" w:rsidR="00000000" w:rsidRPr="00000000">
        <w:rPr>
          <w:rtl w:val="0"/>
        </w:rPr>
      </w:r>
    </w:p>
    <w:p w:rsidR="00000000" w:rsidDel="00000000" w:rsidP="00000000" w:rsidRDefault="00000000" w:rsidRPr="00000000" w14:paraId="0000026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7: a signalling hub controlling development ..., accessed June 26,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https://pmc.ncbi.nlm.nih.gov/articles/PMC10952174/</w:t>
        </w:r>
      </w:hyperlink>
      <w:r w:rsidDel="00000000" w:rsidR="00000000" w:rsidRPr="00000000">
        <w:rPr>
          <w:rtl w:val="0"/>
        </w:rPr>
      </w:r>
    </w:p>
    <w:p w:rsidR="00000000" w:rsidDel="00000000" w:rsidP="00000000" w:rsidRDefault="00000000" w:rsidRPr="00000000" w14:paraId="0000026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(HDAC) 9: versatile biological functions and ..., accessed June 26, 2025, </w:t>
      </w:r>
      <w:hyperlink r:id="rId38">
        <w:r w:rsidDel="00000000" w:rsidR="00000000" w:rsidRPr="00000000">
          <w:rPr>
            <w:rFonts w:ascii="Google Sans" w:cs="Google Sans" w:eastAsia="Google Sans" w:hAnsi="Google Sans"/>
            <w:color w:val="0000ee"/>
            <w:sz w:val="24"/>
            <w:szCs w:val="24"/>
            <w:u w:val="single"/>
            <w:rtl w:val="0"/>
          </w:rPr>
          <w:t xml:space="preserve">https://pubmed.ncbi.nlm.nih.gov/34318404/</w:t>
        </w:r>
      </w:hyperlink>
      <w:r w:rsidDel="00000000" w:rsidR="00000000" w:rsidRPr="00000000">
        <w:rPr>
          <w:rtl w:val="0"/>
        </w:rPr>
      </w:r>
    </w:p>
    <w:p w:rsidR="00000000" w:rsidDel="00000000" w:rsidP="00000000" w:rsidRDefault="00000000" w:rsidRPr="00000000" w14:paraId="0000026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83933 - Gene ResultHDAC10 histone deacetylase 10 [ (human)], accessed June 26, 2025, </w:t>
      </w:r>
      <w:hyperlink r:id="rId39">
        <w:r w:rsidDel="00000000" w:rsidR="00000000" w:rsidRPr="00000000">
          <w:rPr>
            <w:rFonts w:ascii="Google Sans" w:cs="Google Sans" w:eastAsia="Google Sans" w:hAnsi="Google Sans"/>
            <w:color w:val="0000ee"/>
            <w:sz w:val="24"/>
            <w:szCs w:val="24"/>
            <w:u w:val="single"/>
            <w:rtl w:val="0"/>
          </w:rPr>
          <w:t xml:space="preserve">https://www.ncbi.nlm.nih.gov/gene/83933</w:t>
        </w:r>
      </w:hyperlink>
      <w:r w:rsidDel="00000000" w:rsidR="00000000" w:rsidRPr="00000000">
        <w:rPr>
          <w:rtl w:val="0"/>
        </w:rPr>
      </w:r>
    </w:p>
    <w:p w:rsidR="00000000" w:rsidDel="00000000" w:rsidP="00000000" w:rsidRDefault="00000000" w:rsidRPr="00000000" w14:paraId="0000026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HDAC10 – Knowledge and References - Taylor &amp; Francis, accessed June 26, 2025, </w:t>
      </w:r>
      <w:hyperlink r:id="rId40">
        <w:r w:rsidDel="00000000" w:rsidR="00000000" w:rsidRPr="00000000">
          <w:rPr>
            <w:rFonts w:ascii="Google Sans" w:cs="Google Sans" w:eastAsia="Google Sans" w:hAnsi="Google Sans"/>
            <w:color w:val="0000ee"/>
            <w:sz w:val="24"/>
            <w:szCs w:val="24"/>
            <w:u w:val="single"/>
            <w:rtl w:val="0"/>
          </w:rPr>
          <w:t xml:space="preserve">https://taylorandfrancis.com/knowledge/Medicine_and_healthcare/Physiology/HDAC10/</w:t>
        </w:r>
      </w:hyperlink>
      <w:r w:rsidDel="00000000" w:rsidR="00000000" w:rsidRPr="00000000">
        <w:rPr>
          <w:rtl w:val="0"/>
        </w:rPr>
      </w:r>
    </w:p>
    <w:p w:rsidR="00000000" w:rsidDel="00000000" w:rsidP="00000000" w:rsidRDefault="00000000" w:rsidRPr="00000000" w14:paraId="0000026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HDAC11, an emerging therapeutic target for metabolic disorders - PMC - PubMed Central, accessed June 26, 2025, </w:t>
      </w:r>
      <w:hyperlink r:id="rId41">
        <w:r w:rsidDel="00000000" w:rsidR="00000000" w:rsidRPr="00000000">
          <w:rPr>
            <w:rFonts w:ascii="Google Sans" w:cs="Google Sans" w:eastAsia="Google Sans" w:hAnsi="Google Sans"/>
            <w:color w:val="0000ee"/>
            <w:sz w:val="24"/>
            <w:szCs w:val="24"/>
            <w:u w:val="single"/>
            <w:rtl w:val="0"/>
          </w:rPr>
          <w:t xml:space="preserve">https://pmc.ncbi.nlm.nih.gov/articles/PMC9631211/</w:t>
        </w:r>
      </w:hyperlink>
      <w:r w:rsidDel="00000000" w:rsidR="00000000" w:rsidRPr="00000000">
        <w:rPr>
          <w:rtl w:val="0"/>
        </w:rPr>
      </w:r>
    </w:p>
    <w:p w:rsidR="00000000" w:rsidDel="00000000" w:rsidP="00000000" w:rsidRDefault="00000000" w:rsidRPr="00000000" w14:paraId="0000026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HDAC11 regulates type I interferon signaling through defatty-acylation of SHMT2 - PNAS, accessed June 26, 2025, </w:t>
      </w:r>
      <w:hyperlink r:id="rId42">
        <w:r w:rsidDel="00000000" w:rsidR="00000000" w:rsidRPr="00000000">
          <w:rPr>
            <w:rFonts w:ascii="Google Sans" w:cs="Google Sans" w:eastAsia="Google Sans" w:hAnsi="Google Sans"/>
            <w:color w:val="0000ee"/>
            <w:sz w:val="24"/>
            <w:szCs w:val="24"/>
            <w:u w:val="single"/>
            <w:rtl w:val="0"/>
          </w:rPr>
          <w:t xml:space="preserve">https://www.pnas.org/doi/10.1073/pnas.1815365116</w:t>
        </w:r>
      </w:hyperlink>
      <w:r w:rsidDel="00000000" w:rsidR="00000000" w:rsidRPr="00000000">
        <w:rPr>
          <w:rtl w:val="0"/>
        </w:rPr>
      </w:r>
    </w:p>
    <w:p w:rsidR="00000000" w:rsidDel="00000000" w:rsidP="00000000" w:rsidRDefault="00000000" w:rsidRPr="00000000" w14:paraId="0000026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Sirtuins at a glance | Journal of Cell Science | The Company of Biologists, accessed June 26, 2025, </w:t>
      </w:r>
      <w:hyperlink r:id="rId43">
        <w:r w:rsidDel="00000000" w:rsidR="00000000" w:rsidRPr="00000000">
          <w:rPr>
            <w:rFonts w:ascii="Google Sans" w:cs="Google Sans" w:eastAsia="Google Sans" w:hAnsi="Google Sans"/>
            <w:color w:val="0000ee"/>
            <w:sz w:val="24"/>
            <w:szCs w:val="24"/>
            <w:u w:val="single"/>
            <w:rtl w:val="0"/>
          </w:rPr>
          <w:t xml:space="preserve">https://journals.biologists.com/jcs/article/124/6/833/32159/Sirtuins-at-a-glance</w:t>
        </w:r>
      </w:hyperlink>
      <w:r w:rsidDel="00000000" w:rsidR="00000000" w:rsidRPr="00000000">
        <w:rPr>
          <w:rtl w:val="0"/>
        </w:rPr>
      </w:r>
    </w:p>
    <w:p w:rsidR="00000000" w:rsidDel="00000000" w:rsidP="00000000" w:rsidRDefault="00000000" w:rsidRPr="00000000" w14:paraId="0000027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SIRT1 Activation by Natural Phytochemicals: An Overview - Frontiers, accessed June 26, 2025, </w:t>
      </w:r>
      <w:hyperlink r:id="rId44">
        <w:r w:rsidDel="00000000" w:rsidR="00000000" w:rsidRPr="00000000">
          <w:rPr>
            <w:rFonts w:ascii="Google Sans" w:cs="Google Sans" w:eastAsia="Google Sans" w:hAnsi="Google Sans"/>
            <w:color w:val="0000ee"/>
            <w:sz w:val="24"/>
            <w:szCs w:val="24"/>
            <w:u w:val="single"/>
            <w:rtl w:val="0"/>
          </w:rPr>
          <w:t xml:space="preserve">https://www.frontiersin.org/journals/pharmacology/articles/10.3389/fphar.2020.01225/full</w:t>
        </w:r>
      </w:hyperlink>
      <w:r w:rsidDel="00000000" w:rsidR="00000000" w:rsidRPr="00000000">
        <w:rPr>
          <w:rtl w:val="0"/>
        </w:rPr>
      </w:r>
    </w:p>
    <w:p w:rsidR="00000000" w:rsidDel="00000000" w:rsidP="00000000" w:rsidRDefault="00000000" w:rsidRPr="00000000" w14:paraId="0000027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 2 (SIRT2): Confusing Roles in the Pathophysiology of ..., accessed June 26, 2025, </w:t>
      </w:r>
      <w:hyperlink r:id="rId45">
        <w:r w:rsidDel="00000000" w:rsidR="00000000" w:rsidRPr="00000000">
          <w:rPr>
            <w:rFonts w:ascii="Google Sans" w:cs="Google Sans" w:eastAsia="Google Sans" w:hAnsi="Google Sans"/>
            <w:color w:val="0000ee"/>
            <w:sz w:val="24"/>
            <w:szCs w:val="24"/>
            <w:u w:val="single"/>
            <w:rtl w:val="0"/>
          </w:rPr>
          <w:t xml:space="preserve">https://pmc.ncbi.nlm.nih.gov/articles/PMC8180884/</w:t>
        </w:r>
      </w:hyperlink>
      <w:r w:rsidDel="00000000" w:rsidR="00000000" w:rsidRPr="00000000">
        <w:rPr>
          <w:rtl w:val="0"/>
        </w:rPr>
      </w:r>
    </w:p>
    <w:p w:rsidR="00000000" w:rsidDel="00000000" w:rsidP="00000000" w:rsidRDefault="00000000" w:rsidRPr="00000000" w14:paraId="0000027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SIRT3 in homeostasis and cellular health - Frontiers, accessed June 26, 2025, </w:t>
      </w:r>
      <w:hyperlink r:id="rId46">
        <w:r w:rsidDel="00000000" w:rsidR="00000000" w:rsidRPr="00000000">
          <w:rPr>
            <w:rFonts w:ascii="Google Sans" w:cs="Google Sans" w:eastAsia="Google Sans" w:hAnsi="Google Sans"/>
            <w:color w:val="0000ee"/>
            <w:sz w:val="24"/>
            <w:szCs w:val="24"/>
            <w:u w:val="single"/>
            <w:rtl w:val="0"/>
          </w:rPr>
          <w:t xml:space="preserve">https://www.frontiersin.org/journals/cellular-neuroscience/articles/10.3389/fncel.2024.1434459/full</w:t>
        </w:r>
      </w:hyperlink>
      <w:r w:rsidDel="00000000" w:rsidR="00000000" w:rsidRPr="00000000">
        <w:rPr>
          <w:rtl w:val="0"/>
        </w:rPr>
      </w:r>
    </w:p>
    <w:p w:rsidR="00000000" w:rsidDel="00000000" w:rsidP="00000000" w:rsidRDefault="00000000" w:rsidRPr="00000000" w14:paraId="0000027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SIRT3 Substrate Specificity Determined by Peptide Arrays and Machine Learning - PMC, accessed June 26, 2025, </w:t>
      </w:r>
      <w:hyperlink r:id="rId47">
        <w:r w:rsidDel="00000000" w:rsidR="00000000" w:rsidRPr="00000000">
          <w:rPr>
            <w:rFonts w:ascii="Google Sans" w:cs="Google Sans" w:eastAsia="Google Sans" w:hAnsi="Google Sans"/>
            <w:color w:val="0000ee"/>
            <w:sz w:val="24"/>
            <w:szCs w:val="24"/>
            <w:u w:val="single"/>
            <w:rtl w:val="0"/>
          </w:rPr>
          <w:t xml:space="preserve">https://pmc.ncbi.nlm.nih.gov/articles/PMC3042044/</w:t>
        </w:r>
      </w:hyperlink>
      <w:r w:rsidDel="00000000" w:rsidR="00000000" w:rsidRPr="00000000">
        <w:rPr>
          <w:rtl w:val="0"/>
        </w:rPr>
      </w:r>
    </w:p>
    <w:p w:rsidR="00000000" w:rsidDel="00000000" w:rsidP="00000000" w:rsidRDefault="00000000" w:rsidRPr="00000000" w14:paraId="0000027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Roles of Mitochondrial SIRT4 in Cellular Metabolism - Frontiers, accessed June 26, 2025, </w:t>
      </w:r>
      <w:hyperlink r:id="rId48">
        <w:r w:rsidDel="00000000" w:rsidR="00000000" w:rsidRPr="00000000">
          <w:rPr>
            <w:rFonts w:ascii="Google Sans" w:cs="Google Sans" w:eastAsia="Google Sans" w:hAnsi="Google Sans"/>
            <w:color w:val="0000ee"/>
            <w:sz w:val="24"/>
            <w:szCs w:val="24"/>
            <w:u w:val="single"/>
            <w:rtl w:val="0"/>
          </w:rPr>
          <w:t xml:space="preserve">https://www.frontiersin.org/journals/endocrinology/articles/10.3389/fendo.2018.00783/full</w:t>
        </w:r>
      </w:hyperlink>
      <w:r w:rsidDel="00000000" w:rsidR="00000000" w:rsidRPr="00000000">
        <w:rPr>
          <w:rtl w:val="0"/>
        </w:rPr>
      </w:r>
    </w:p>
    <w:p w:rsidR="00000000" w:rsidDel="00000000" w:rsidP="00000000" w:rsidRDefault="00000000" w:rsidRPr="00000000" w14:paraId="0000027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the sirtuin deacylase SIRT5 in normal physiology and ..., accessed June 26,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https://pmc.ncbi.nlm.nih.gov/articles/PMC6233320/</w:t>
        </w:r>
      </w:hyperlink>
      <w:r w:rsidDel="00000000" w:rsidR="00000000" w:rsidRPr="00000000">
        <w:rPr>
          <w:rtl w:val="0"/>
        </w:rPr>
      </w:r>
    </w:p>
    <w:p w:rsidR="00000000" w:rsidDel="00000000" w:rsidP="00000000" w:rsidRDefault="00000000" w:rsidRPr="00000000" w14:paraId="0000027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the sirtuin deacylase SIRT5 in normal physiology and pathobiology - PubMed, accessed June 26, 2025, </w:t>
      </w:r>
      <w:hyperlink r:id="rId50">
        <w:r w:rsidDel="00000000" w:rsidR="00000000" w:rsidRPr="00000000">
          <w:rPr>
            <w:rFonts w:ascii="Google Sans" w:cs="Google Sans" w:eastAsia="Google Sans" w:hAnsi="Google Sans"/>
            <w:color w:val="0000ee"/>
            <w:sz w:val="24"/>
            <w:szCs w:val="24"/>
            <w:u w:val="single"/>
            <w:rtl w:val="0"/>
          </w:rPr>
          <w:t xml:space="preserve">https://pubmed.ncbi.nlm.nih.gov/29637793/</w:t>
        </w:r>
      </w:hyperlink>
      <w:r w:rsidDel="00000000" w:rsidR="00000000" w:rsidRPr="00000000">
        <w:rPr>
          <w:rtl w:val="0"/>
        </w:rPr>
      </w:r>
    </w:p>
    <w:p w:rsidR="00000000" w:rsidDel="00000000" w:rsidP="00000000" w:rsidRDefault="00000000" w:rsidRPr="00000000" w14:paraId="0000027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Biochemical Functions of SIRT6 - PMC, accessed June 26, 2025, </w:t>
      </w:r>
      <w:hyperlink r:id="rId51">
        <w:r w:rsidDel="00000000" w:rsidR="00000000" w:rsidRPr="00000000">
          <w:rPr>
            <w:rFonts w:ascii="Google Sans" w:cs="Google Sans" w:eastAsia="Google Sans" w:hAnsi="Google Sans"/>
            <w:color w:val="0000ee"/>
            <w:sz w:val="24"/>
            <w:szCs w:val="24"/>
            <w:u w:val="single"/>
            <w:rtl w:val="0"/>
          </w:rPr>
          <w:t xml:space="preserve">https://pmc.ncbi.nlm.nih.gov/articles/PMC3077655/</w:t>
        </w:r>
      </w:hyperlink>
      <w:r w:rsidDel="00000000" w:rsidR="00000000" w:rsidRPr="00000000">
        <w:rPr>
          <w:rtl w:val="0"/>
        </w:rPr>
      </w:r>
    </w:p>
    <w:p w:rsidR="00000000" w:rsidDel="00000000" w:rsidP="00000000" w:rsidRDefault="00000000" w:rsidRPr="00000000" w14:paraId="0000027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 6: A review of biological effects and potential therapeutic properties - ResearchGate, accessed June 26, 2025, </w:t>
      </w:r>
      <w:hyperlink r:id="rId52">
        <w:r w:rsidDel="00000000" w:rsidR="00000000" w:rsidRPr="00000000">
          <w:rPr>
            <w:rFonts w:ascii="Google Sans" w:cs="Google Sans" w:eastAsia="Google Sans" w:hAnsi="Google Sans"/>
            <w:color w:val="0000ee"/>
            <w:sz w:val="24"/>
            <w:szCs w:val="24"/>
            <w:u w:val="single"/>
            <w:rtl w:val="0"/>
          </w:rPr>
          <w:t xml:space="preserve">https://www.researchgate.net/publication/236206667_Sirtuin_6_A_review_of_biological_effects_and_potential_therapeutic_properties</w:t>
        </w:r>
      </w:hyperlink>
      <w:r w:rsidDel="00000000" w:rsidR="00000000" w:rsidRPr="00000000">
        <w:rPr>
          <w:rtl w:val="0"/>
        </w:rPr>
      </w:r>
    </w:p>
    <w:p w:rsidR="00000000" w:rsidDel="00000000" w:rsidP="00000000" w:rsidRDefault="00000000" w:rsidRPr="00000000" w14:paraId="0000027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SIRT7 deletion inhibits Glaesserella parasuis-mediated inflammatory responses in porcine alveolar macrophages - Frontiers, accessed June 26, 2025, </w:t>
      </w:r>
      <w:hyperlink r:id="rId53">
        <w:r w:rsidDel="00000000" w:rsidR="00000000" w:rsidRPr="00000000">
          <w:rPr>
            <w:rFonts w:ascii="Google Sans" w:cs="Google Sans" w:eastAsia="Google Sans" w:hAnsi="Google Sans"/>
            <w:color w:val="0000ee"/>
            <w:sz w:val="24"/>
            <w:szCs w:val="24"/>
            <w:u w:val="single"/>
            <w:rtl w:val="0"/>
          </w:rPr>
          <w:t xml:space="preserve">https://www.frontiersin.org/journals/cellular-and-infection-microbiology/articles/10.3389/fcimb.2025.1589199/full</w:t>
        </w:r>
      </w:hyperlink>
      <w:r w:rsidDel="00000000" w:rsidR="00000000" w:rsidRPr="00000000">
        <w:rPr>
          <w:rtl w:val="0"/>
        </w:rPr>
      </w:r>
    </w:p>
    <w:p w:rsidR="00000000" w:rsidDel="00000000" w:rsidP="00000000" w:rsidRDefault="00000000" w:rsidRPr="00000000" w14:paraId="0000027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Advances in Cellular Characterization of the Sirtuin ... - Frontiers, accessed June 26, 2025, </w:t>
      </w:r>
      <w:hyperlink r:id="rId54">
        <w:r w:rsidDel="00000000" w:rsidR="00000000" w:rsidRPr="00000000">
          <w:rPr>
            <w:rFonts w:ascii="Google Sans" w:cs="Google Sans" w:eastAsia="Google Sans" w:hAnsi="Google Sans"/>
            <w:color w:val="0000ee"/>
            <w:sz w:val="24"/>
            <w:szCs w:val="24"/>
            <w:u w:val="single"/>
            <w:rtl w:val="0"/>
          </w:rPr>
          <w:t xml:space="preserve">https://www.frontiersin.org/journals/endocrinology/articles/10.3389/fendo.2018.00652/full</w:t>
        </w:r>
      </w:hyperlink>
      <w:r w:rsidDel="00000000" w:rsidR="00000000" w:rsidRPr="00000000">
        <w:rPr>
          <w:rtl w:val="0"/>
        </w:rPr>
      </w:r>
    </w:p>
    <w:p w:rsidR="00000000" w:rsidDel="00000000" w:rsidP="00000000" w:rsidRDefault="00000000" w:rsidRPr="00000000" w14:paraId="0000027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8 (HDAC8) - Proteopedia, life in 3D, accessed June 26, 2025, </w:t>
      </w:r>
      <w:hyperlink r:id="rId55">
        <w:r w:rsidDel="00000000" w:rsidR="00000000" w:rsidRPr="00000000">
          <w:rPr>
            <w:rFonts w:ascii="Google Sans" w:cs="Google Sans" w:eastAsia="Google Sans" w:hAnsi="Google Sans"/>
            <w:color w:val="0000ee"/>
            <w:sz w:val="24"/>
            <w:szCs w:val="24"/>
            <w:u w:val="single"/>
            <w:rtl w:val="0"/>
          </w:rPr>
          <w:t xml:space="preserve">https://proteopedia.org/wiki/index.php/Histone_deacetylase_8_%28HDAC8%29</w:t>
        </w:r>
      </w:hyperlink>
      <w:r w:rsidDel="00000000" w:rsidR="00000000" w:rsidRPr="00000000">
        <w:rPr>
          <w:rtl w:val="0"/>
        </w:rPr>
      </w:r>
    </w:p>
    <w:p w:rsidR="00000000" w:rsidDel="00000000" w:rsidP="00000000" w:rsidRDefault="00000000" w:rsidRPr="00000000" w14:paraId="0000027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Discovery and Characterization of Novel Non-Hydroxamate HDAC11 Inhibitors - MDPI, accessed June 26, 2025, </w:t>
      </w:r>
      <w:hyperlink r:id="rId56">
        <w:r w:rsidDel="00000000" w:rsidR="00000000" w:rsidRPr="00000000">
          <w:rPr>
            <w:rFonts w:ascii="Google Sans" w:cs="Google Sans" w:eastAsia="Google Sans" w:hAnsi="Google Sans"/>
            <w:color w:val="0000ee"/>
            <w:sz w:val="24"/>
            <w:szCs w:val="24"/>
            <w:u w:val="single"/>
            <w:rtl w:val="0"/>
          </w:rPr>
          <w:t xml:space="preserve">https://www.mdpi.com/1422-0067/26/13/5950</w:t>
        </w:r>
      </w:hyperlink>
      <w:r w:rsidDel="00000000" w:rsidR="00000000" w:rsidRPr="00000000">
        <w:rPr>
          <w:rtl w:val="0"/>
        </w:rPr>
      </w:r>
    </w:p>
    <w:p w:rsidR="00000000" w:rsidDel="00000000" w:rsidP="00000000" w:rsidRDefault="00000000" w:rsidRPr="00000000" w14:paraId="0000027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Discovery of De Novo Macrocycle Inhibitors of Histone Deacetylase 11 | JACS Au, accessed June 26, 2025, </w:t>
      </w:r>
      <w:hyperlink r:id="rId57">
        <w:r w:rsidDel="00000000" w:rsidR="00000000" w:rsidRPr="00000000">
          <w:rPr>
            <w:rFonts w:ascii="Google Sans" w:cs="Google Sans" w:eastAsia="Google Sans" w:hAnsi="Google Sans"/>
            <w:color w:val="0000ee"/>
            <w:sz w:val="24"/>
            <w:szCs w:val="24"/>
            <w:u w:val="single"/>
            <w:rtl w:val="0"/>
          </w:rPr>
          <w:t xml:space="preserve">https://pubs.acs.org/doi/full/10.1021/jacsau.4c01148</w:t>
        </w:r>
      </w:hyperlink>
      <w:r w:rsidDel="00000000" w:rsidR="00000000" w:rsidRPr="00000000">
        <w:rPr>
          <w:rtl w:val="0"/>
        </w:rPr>
      </w:r>
    </w:p>
    <w:p w:rsidR="00000000" w:rsidDel="00000000" w:rsidP="00000000" w:rsidRDefault="00000000" w:rsidRPr="00000000" w14:paraId="0000027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histone deacetylase 2 in epigenetics and cellular senescence: implications in lung inflammaging and COPD, accessed June 26, 2025, </w:t>
      </w:r>
      <w:hyperlink r:id="rId58">
        <w:r w:rsidDel="00000000" w:rsidR="00000000" w:rsidRPr="00000000">
          <w:rPr>
            <w:rFonts w:ascii="Google Sans" w:cs="Google Sans" w:eastAsia="Google Sans" w:hAnsi="Google Sans"/>
            <w:color w:val="0000ee"/>
            <w:sz w:val="24"/>
            <w:szCs w:val="24"/>
            <w:u w:val="single"/>
            <w:rtl w:val="0"/>
          </w:rPr>
          <w:t xml:space="preserve">https://pmc.ncbi.nlm.nih.gov/articles/PMC3469586/</w:t>
        </w:r>
      </w:hyperlink>
      <w:r w:rsidDel="00000000" w:rsidR="00000000" w:rsidRPr="00000000">
        <w:rPr>
          <w:rtl w:val="0"/>
        </w:rPr>
      </w:r>
    </w:p>
    <w:p w:rsidR="00000000" w:rsidDel="00000000" w:rsidP="00000000" w:rsidRDefault="00000000" w:rsidRPr="00000000" w14:paraId="0000027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1 (HDAC1), but not HDAC2, controls embryonic stem cell differentiation | PNAS, accessed June 26, 2025, </w:t>
      </w:r>
      <w:hyperlink r:id="rId59">
        <w:r w:rsidDel="00000000" w:rsidR="00000000" w:rsidRPr="00000000">
          <w:rPr>
            <w:rFonts w:ascii="Google Sans" w:cs="Google Sans" w:eastAsia="Google Sans" w:hAnsi="Google Sans"/>
            <w:color w:val="0000ee"/>
            <w:sz w:val="24"/>
            <w:szCs w:val="24"/>
            <w:u w:val="single"/>
            <w:rtl w:val="0"/>
          </w:rPr>
          <w:t xml:space="preserve">https://www.pnas.org/doi/abs/10.1073/pnas.1000478107</w:t>
        </w:r>
      </w:hyperlink>
      <w:r w:rsidDel="00000000" w:rsidR="00000000" w:rsidRPr="00000000">
        <w:rPr>
          <w:rtl w:val="0"/>
        </w:rPr>
      </w:r>
    </w:p>
    <w:p w:rsidR="00000000" w:rsidDel="00000000" w:rsidP="00000000" w:rsidRDefault="00000000" w:rsidRPr="00000000" w14:paraId="0000028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 Substrate Profiling using Proteomics-Based Substrate Trapping - PMC, accessed June 26,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https://pmc.ncbi.nlm.nih.gov/articles/PMC6563814/</w:t>
        </w:r>
      </w:hyperlink>
      <w:r w:rsidDel="00000000" w:rsidR="00000000" w:rsidRPr="00000000">
        <w:rPr>
          <w:rtl w:val="0"/>
        </w:rPr>
      </w:r>
    </w:p>
    <w:p w:rsidR="00000000" w:rsidDel="00000000" w:rsidP="00000000" w:rsidRDefault="00000000" w:rsidRPr="00000000" w14:paraId="0000028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1 (HDAC1), but not HDAC2, controls embryonic stem cell differentiation | PNAS, accessed June 26, 2025, </w:t>
      </w:r>
      <w:hyperlink r:id="rId61">
        <w:r w:rsidDel="00000000" w:rsidR="00000000" w:rsidRPr="00000000">
          <w:rPr>
            <w:rFonts w:ascii="Google Sans" w:cs="Google Sans" w:eastAsia="Google Sans" w:hAnsi="Google Sans"/>
            <w:color w:val="0000ee"/>
            <w:sz w:val="24"/>
            <w:szCs w:val="24"/>
            <w:u w:val="single"/>
            <w:rtl w:val="0"/>
          </w:rPr>
          <w:t xml:space="preserve">https://www.pnas.org/doi/10.1073/pnas.1000478107</w:t>
        </w:r>
      </w:hyperlink>
      <w:r w:rsidDel="00000000" w:rsidR="00000000" w:rsidRPr="00000000">
        <w:rPr>
          <w:rtl w:val="0"/>
        </w:rPr>
      </w:r>
    </w:p>
    <w:p w:rsidR="00000000" w:rsidDel="00000000" w:rsidP="00000000" w:rsidRDefault="00000000" w:rsidRPr="00000000" w14:paraId="0000028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Distinct and redundant functions of histone deacetylases HDAC1 and HDAC2 in proliferation and tumorigenesis - PMC, accessed June 26, 2025, </w:t>
      </w:r>
      <w:hyperlink r:id="rId62">
        <w:r w:rsidDel="00000000" w:rsidR="00000000" w:rsidRPr="00000000">
          <w:rPr>
            <w:rFonts w:ascii="Google Sans" w:cs="Google Sans" w:eastAsia="Google Sans" w:hAnsi="Google Sans"/>
            <w:color w:val="0000ee"/>
            <w:sz w:val="24"/>
            <w:szCs w:val="24"/>
            <w:u w:val="single"/>
            <w:rtl w:val="0"/>
          </w:rPr>
          <w:t xml:space="preserve">https://pmc.ncbi.nlm.nih.gov/articles/PMC3115015/</w:t>
        </w:r>
      </w:hyperlink>
      <w:r w:rsidDel="00000000" w:rsidR="00000000" w:rsidRPr="00000000">
        <w:rPr>
          <w:rtl w:val="0"/>
        </w:rPr>
      </w:r>
    </w:p>
    <w:p w:rsidR="00000000" w:rsidDel="00000000" w:rsidP="00000000" w:rsidRDefault="00000000" w:rsidRPr="00000000" w14:paraId="0000028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 and HDAC2 independently predict mortality in hepatocellular carcinoma by a competing risk regression model in a Southeast Asian population - Spandidos Publications, accessed June 26, 2025, </w:t>
      </w:r>
      <w:hyperlink r:id="rId63">
        <w:r w:rsidDel="00000000" w:rsidR="00000000" w:rsidRPr="00000000">
          <w:rPr>
            <w:rFonts w:ascii="Google Sans" w:cs="Google Sans" w:eastAsia="Google Sans" w:hAnsi="Google Sans"/>
            <w:color w:val="0000ee"/>
            <w:sz w:val="24"/>
            <w:szCs w:val="24"/>
            <w:u w:val="single"/>
            <w:rtl w:val="0"/>
          </w:rPr>
          <w:t xml:space="preserve">https://www.spandidos-publications.com/10.3892/or.2015.4263</w:t>
        </w:r>
      </w:hyperlink>
      <w:r w:rsidDel="00000000" w:rsidR="00000000" w:rsidRPr="00000000">
        <w:rPr>
          <w:rtl w:val="0"/>
        </w:rPr>
      </w:r>
    </w:p>
    <w:p w:rsidR="00000000" w:rsidDel="00000000" w:rsidP="00000000" w:rsidRDefault="00000000" w:rsidRPr="00000000" w14:paraId="0000028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HDAC2 - Histone deacetylase 2 - Bos taurus (Bovine) | UniProtKB | UniProt, accessed June 26, 2025, </w:t>
      </w:r>
      <w:hyperlink r:id="rId64">
        <w:r w:rsidDel="00000000" w:rsidR="00000000" w:rsidRPr="00000000">
          <w:rPr>
            <w:rFonts w:ascii="Google Sans" w:cs="Google Sans" w:eastAsia="Google Sans" w:hAnsi="Google Sans"/>
            <w:color w:val="0000ee"/>
            <w:sz w:val="24"/>
            <w:szCs w:val="24"/>
            <w:u w:val="single"/>
            <w:rtl w:val="0"/>
          </w:rPr>
          <w:t xml:space="preserve">https://www.uniprot.org/uniprotkb/F1MFZ7/entry</w:t>
        </w:r>
      </w:hyperlink>
      <w:r w:rsidDel="00000000" w:rsidR="00000000" w:rsidRPr="00000000">
        <w:rPr>
          <w:rtl w:val="0"/>
        </w:rPr>
      </w:r>
    </w:p>
    <w:p w:rsidR="00000000" w:rsidDel="00000000" w:rsidP="00000000" w:rsidRDefault="00000000" w:rsidRPr="00000000" w14:paraId="0000028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3 - Society for Developmental Biology, accessed June 26, 2025, </w:t>
      </w:r>
      <w:hyperlink r:id="rId65">
        <w:r w:rsidDel="00000000" w:rsidR="00000000" w:rsidRPr="00000000">
          <w:rPr>
            <w:rFonts w:ascii="Google Sans" w:cs="Google Sans" w:eastAsia="Google Sans" w:hAnsi="Google Sans"/>
            <w:color w:val="0000ee"/>
            <w:sz w:val="24"/>
            <w:szCs w:val="24"/>
            <w:u w:val="single"/>
            <w:rtl w:val="0"/>
          </w:rPr>
          <w:t xml:space="preserve">https://www.sdbonline.org/sites/fly/genebrief/hdac3.htm</w:t>
        </w:r>
      </w:hyperlink>
      <w:r w:rsidDel="00000000" w:rsidR="00000000" w:rsidRPr="00000000">
        <w:rPr>
          <w:rtl w:val="0"/>
        </w:rPr>
      </w:r>
    </w:p>
    <w:p w:rsidR="00000000" w:rsidDel="00000000" w:rsidP="00000000" w:rsidRDefault="00000000" w:rsidRPr="00000000" w14:paraId="0000028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HDAC3 (histone deacetylase 3), accessed June 26, 2025, </w:t>
      </w:r>
      <w:hyperlink r:id="rId66">
        <w:r w:rsidDel="00000000" w:rsidR="00000000" w:rsidRPr="00000000">
          <w:rPr>
            <w:rFonts w:ascii="Google Sans" w:cs="Google Sans" w:eastAsia="Google Sans" w:hAnsi="Google Sans"/>
            <w:color w:val="0000ee"/>
            <w:sz w:val="24"/>
            <w:szCs w:val="24"/>
            <w:u w:val="single"/>
            <w:rtl w:val="0"/>
          </w:rPr>
          <w:t xml:space="preserve">https://atlasgeneticsoncology.org/gene/40804/hdac3-(histone-deacetylase-3)</w:t>
        </w:r>
      </w:hyperlink>
      <w:r w:rsidDel="00000000" w:rsidR="00000000" w:rsidRPr="00000000">
        <w:rPr>
          <w:rtl w:val="0"/>
        </w:rPr>
      </w:r>
    </w:p>
    <w:p w:rsidR="00000000" w:rsidDel="00000000" w:rsidP="00000000" w:rsidRDefault="00000000" w:rsidRPr="00000000" w14:paraId="0000028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HDAC3 Gene - Histone Deacetylase 3 - GeneCards, accessed June 26, 2025, </w:t>
      </w:r>
      <w:hyperlink r:id="rId67">
        <w:r w:rsidDel="00000000" w:rsidR="00000000" w:rsidRPr="00000000">
          <w:rPr>
            <w:rFonts w:ascii="Google Sans" w:cs="Google Sans" w:eastAsia="Google Sans" w:hAnsi="Google Sans"/>
            <w:color w:val="0000ee"/>
            <w:sz w:val="24"/>
            <w:szCs w:val="24"/>
            <w:u w:val="single"/>
            <w:rtl w:val="0"/>
          </w:rPr>
          <w:t xml:space="preserve">https://www.genecards.org/cgi-bin/carddisp.pl?gene=HDAC3</w:t>
        </w:r>
      </w:hyperlink>
      <w:r w:rsidDel="00000000" w:rsidR="00000000" w:rsidRPr="00000000">
        <w:rPr>
          <w:rtl w:val="0"/>
        </w:rPr>
      </w:r>
    </w:p>
    <w:p w:rsidR="00000000" w:rsidDel="00000000" w:rsidP="00000000" w:rsidRDefault="00000000" w:rsidRPr="00000000" w14:paraId="0000028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HDAC8 Substrates: Histones and Beyond - PMC, accessed June 26, 2025, </w:t>
      </w:r>
      <w:hyperlink r:id="rId68">
        <w:r w:rsidDel="00000000" w:rsidR="00000000" w:rsidRPr="00000000">
          <w:rPr>
            <w:rFonts w:ascii="Google Sans" w:cs="Google Sans" w:eastAsia="Google Sans" w:hAnsi="Google Sans"/>
            <w:color w:val="0000ee"/>
            <w:sz w:val="24"/>
            <w:szCs w:val="24"/>
            <w:u w:val="single"/>
            <w:rtl w:val="0"/>
          </w:rPr>
          <w:t xml:space="preserve">https://pmc.ncbi.nlm.nih.gov/articles/PMC3507420/</w:t>
        </w:r>
      </w:hyperlink>
      <w:r w:rsidDel="00000000" w:rsidR="00000000" w:rsidRPr="00000000">
        <w:rPr>
          <w:rtl w:val="0"/>
        </w:rPr>
      </w:r>
    </w:p>
    <w:p w:rsidR="00000000" w:rsidDel="00000000" w:rsidP="00000000" w:rsidRDefault="00000000" w:rsidRPr="00000000" w14:paraId="0000028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HDAC8 substrate selectivity is determined by long- and short-range interactions leading to enhanced reactivity for full-length histone substrates compared with peptides, accessed June 26,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https://pmc.ncbi.nlm.nih.gov/articles/PMC5766737/</w:t>
        </w:r>
      </w:hyperlink>
      <w:r w:rsidDel="00000000" w:rsidR="00000000" w:rsidRPr="00000000">
        <w:rPr>
          <w:rtl w:val="0"/>
        </w:rPr>
      </w:r>
    </w:p>
    <w:p w:rsidR="00000000" w:rsidDel="00000000" w:rsidP="00000000" w:rsidRDefault="00000000" w:rsidRPr="00000000" w14:paraId="0000028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Class IIa HDACs: New insights into their functions in physiology and pathology, accessed June 26, 2025, </w:t>
      </w:r>
      <w:hyperlink r:id="rId70">
        <w:r w:rsidDel="00000000" w:rsidR="00000000" w:rsidRPr="00000000">
          <w:rPr>
            <w:rFonts w:ascii="Google Sans" w:cs="Google Sans" w:eastAsia="Google Sans" w:hAnsi="Google Sans"/>
            <w:color w:val="0000ee"/>
            <w:sz w:val="24"/>
            <w:szCs w:val="24"/>
            <w:u w:val="single"/>
            <w:rtl w:val="0"/>
          </w:rPr>
          <w:t xml:space="preserve">https://www.researchgate.net/publication/265911549_Class_IIa_HDACs_New_insights_into_their_functions_in_physiology_and_pathology</w:t>
        </w:r>
      </w:hyperlink>
      <w:r w:rsidDel="00000000" w:rsidR="00000000" w:rsidRPr="00000000">
        <w:rPr>
          <w:rtl w:val="0"/>
        </w:rPr>
      </w:r>
    </w:p>
    <w:p w:rsidR="00000000" w:rsidDel="00000000" w:rsidP="00000000" w:rsidRDefault="00000000" w:rsidRPr="00000000" w14:paraId="0000028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Nuclear-cytoplasmic shuttling of class IIa histone deacetylases regulates somatic cell reprogramming - PMC, accessed June 26,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https://pmc.ncbi.nlm.nih.gov/articles/PMC6557759/</w:t>
        </w:r>
      </w:hyperlink>
      <w:r w:rsidDel="00000000" w:rsidR="00000000" w:rsidRPr="00000000">
        <w:rPr>
          <w:rtl w:val="0"/>
        </w:rPr>
      </w:r>
    </w:p>
    <w:p w:rsidR="00000000" w:rsidDel="00000000" w:rsidP="00000000" w:rsidRDefault="00000000" w:rsidRPr="00000000" w14:paraId="0000028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Insights Into the Function and Clinical Application of HDAC5 in ..., accessed June 26, 2025, </w:t>
      </w:r>
      <w:hyperlink r:id="rId72">
        <w:r w:rsidDel="00000000" w:rsidR="00000000" w:rsidRPr="00000000">
          <w:rPr>
            <w:rFonts w:ascii="Google Sans" w:cs="Google Sans" w:eastAsia="Google Sans" w:hAnsi="Google Sans"/>
            <w:color w:val="0000ee"/>
            <w:sz w:val="24"/>
            <w:szCs w:val="24"/>
            <w:u w:val="single"/>
            <w:rtl w:val="0"/>
          </w:rPr>
          <w:t xml:space="preserve">https://pmc.ncbi.nlm.nih.gov/articles/PMC8222663/</w:t>
        </w:r>
      </w:hyperlink>
      <w:r w:rsidDel="00000000" w:rsidR="00000000" w:rsidRPr="00000000">
        <w:rPr>
          <w:rtl w:val="0"/>
        </w:rPr>
      </w:r>
    </w:p>
    <w:p w:rsidR="00000000" w:rsidDel="00000000" w:rsidP="00000000" w:rsidRDefault="00000000" w:rsidRPr="00000000" w14:paraId="0000028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Class IIa HDACs: from important roles in differentiation to possible ..., accessed June 26, 2025, </w:t>
      </w:r>
      <w:hyperlink r:id="rId73">
        <w:r w:rsidDel="00000000" w:rsidR="00000000" w:rsidRPr="00000000">
          <w:rPr>
            <w:rFonts w:ascii="Google Sans" w:cs="Google Sans" w:eastAsia="Google Sans" w:hAnsi="Google Sans"/>
            <w:color w:val="0000ee"/>
            <w:sz w:val="24"/>
            <w:szCs w:val="24"/>
            <w:u w:val="single"/>
            <w:rtl w:val="0"/>
          </w:rPr>
          <w:t xml:space="preserve">https://pmc.ncbi.nlm.nih.gov/articles/PMC3918040/</w:t>
        </w:r>
      </w:hyperlink>
      <w:r w:rsidDel="00000000" w:rsidR="00000000" w:rsidRPr="00000000">
        <w:rPr>
          <w:rtl w:val="0"/>
        </w:rPr>
      </w:r>
    </w:p>
    <w:p w:rsidR="00000000" w:rsidDel="00000000" w:rsidP="00000000" w:rsidRDefault="00000000" w:rsidRPr="00000000" w14:paraId="0000028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histone deacetylase 4 and 5 and transcriptional activity by 14-3- 3-dependent cellular localization | PNAS, accessed June 26, 2025, </w:t>
      </w:r>
      <w:hyperlink r:id="rId74">
        <w:r w:rsidDel="00000000" w:rsidR="00000000" w:rsidRPr="00000000">
          <w:rPr>
            <w:rFonts w:ascii="Google Sans" w:cs="Google Sans" w:eastAsia="Google Sans" w:hAnsi="Google Sans"/>
            <w:color w:val="0000ee"/>
            <w:sz w:val="24"/>
            <w:szCs w:val="24"/>
            <w:u w:val="single"/>
            <w:rtl w:val="0"/>
          </w:rPr>
          <w:t xml:space="preserve">https://www.pnas.org/doi/10.1073/pnas.140199597</w:t>
        </w:r>
      </w:hyperlink>
      <w:r w:rsidDel="00000000" w:rsidR="00000000" w:rsidRPr="00000000">
        <w:rPr>
          <w:rtl w:val="0"/>
        </w:rPr>
      </w:r>
    </w:p>
    <w:p w:rsidR="00000000" w:rsidDel="00000000" w:rsidP="00000000" w:rsidRDefault="00000000" w:rsidRPr="00000000" w14:paraId="0000028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Unique functional roles for class I and class II histone deacetylases in central nervous system development and function, accessed June 26, 2025, </w:t>
      </w:r>
      <w:hyperlink r:id="rId75">
        <w:r w:rsidDel="00000000" w:rsidR="00000000" w:rsidRPr="00000000">
          <w:rPr>
            <w:rFonts w:ascii="Google Sans" w:cs="Google Sans" w:eastAsia="Google Sans" w:hAnsi="Google Sans"/>
            <w:color w:val="0000ee"/>
            <w:sz w:val="24"/>
            <w:szCs w:val="24"/>
            <w:u w:val="single"/>
            <w:rtl w:val="0"/>
          </w:rPr>
          <w:t xml:space="preserve">https://pmc.ncbi.nlm.nih.gov/articles/PMC3726026/</w:t>
        </w:r>
      </w:hyperlink>
      <w:r w:rsidDel="00000000" w:rsidR="00000000" w:rsidRPr="00000000">
        <w:rPr>
          <w:rtl w:val="0"/>
        </w:rPr>
      </w:r>
    </w:p>
    <w:p w:rsidR="00000000" w:rsidDel="00000000" w:rsidP="00000000" w:rsidRDefault="00000000" w:rsidRPr="00000000" w14:paraId="0000029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role of class IIa histone deacetylases in regulating endothelial function - Frontiers, accessed June 26, 2025, </w:t>
      </w:r>
      <w:hyperlink r:id="rId76">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https://www.frontiersin.org/journals/physiology/articles/10.3389/fphys.2023.1091794/full</w:t>
        </w:r>
      </w:hyperlink>
      <w:r w:rsidDel="00000000" w:rsidR="00000000" w:rsidRPr="00000000">
        <w:rPr>
          <w:rtl w:val="0"/>
        </w:rPr>
      </w:r>
    </w:p>
    <w:p w:rsidR="00000000" w:rsidDel="00000000" w:rsidP="00000000" w:rsidRDefault="00000000" w:rsidRPr="00000000" w14:paraId="0000029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HDAC6 inhibition: a significant potential regulator and therapeutic option to translate into clinical practice in renal transplantation - Frontiers, accessed June 26, 2025, </w:t>
      </w:r>
      <w:hyperlink r:id="rId77">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https://www.frontiersin.org/journals/immunology/articles/10.3389/fimmu.2023.1168848/full</w:t>
        </w:r>
      </w:hyperlink>
      <w:r w:rsidDel="00000000" w:rsidR="00000000" w:rsidRPr="00000000">
        <w:rPr>
          <w:rtl w:val="0"/>
        </w:rPr>
      </w:r>
    </w:p>
    <w:p w:rsidR="00000000" w:rsidDel="00000000" w:rsidP="00000000" w:rsidRDefault="00000000" w:rsidRPr="00000000" w14:paraId="0000029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Progress in Histone Deacetylase 6 Inhibitors Research: Structural Specificity and Functional Diversity. (CHEMBL5096156) - ChEMBL, accessed June 26, 2025, </w:t>
      </w:r>
      <w:hyperlink r:id="rId78">
        <w:r w:rsidDel="00000000" w:rsidR="00000000" w:rsidRPr="00000000">
          <w:rPr>
            <w:rFonts w:ascii="Google Sans" w:cs="Google Sans" w:eastAsia="Google Sans" w:hAnsi="Google Sans"/>
            <w:color w:val="0000ee"/>
            <w:sz w:val="24"/>
            <w:szCs w:val="24"/>
            <w:u w:val="single"/>
            <w:rtl w:val="0"/>
          </w:rPr>
          <w:t xml:space="preserve">https://www.ebi.ac.uk/chembl/explore/document/CHEMBL5096156</w:t>
        </w:r>
      </w:hyperlink>
      <w:r w:rsidDel="00000000" w:rsidR="00000000" w:rsidRPr="00000000">
        <w:rPr>
          <w:rtl w:val="0"/>
        </w:rPr>
      </w:r>
    </w:p>
    <w:p w:rsidR="00000000" w:rsidDel="00000000" w:rsidP="00000000" w:rsidRDefault="00000000" w:rsidRPr="00000000" w14:paraId="0000029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Progress in Histone Deacetylase 6 Inhibitors Research: Structural Specificity and Functional Diversity - PubMed, accessed June 26, 2025, </w:t>
      </w:r>
      <w:hyperlink r:id="rId79">
        <w:r w:rsidDel="00000000" w:rsidR="00000000" w:rsidRPr="00000000">
          <w:rPr>
            <w:rFonts w:ascii="Google Sans" w:cs="Google Sans" w:eastAsia="Google Sans" w:hAnsi="Google Sans"/>
            <w:color w:val="0000ee"/>
            <w:sz w:val="24"/>
            <w:szCs w:val="24"/>
            <w:u w:val="single"/>
            <w:rtl w:val="0"/>
          </w:rPr>
          <w:t xml:space="preserve">https://pubmed.ncbi.nlm.nih.gov/33523672/</w:t>
        </w:r>
      </w:hyperlink>
      <w:r w:rsidDel="00000000" w:rsidR="00000000" w:rsidRPr="00000000">
        <w:rPr>
          <w:rtl w:val="0"/>
        </w:rPr>
      </w:r>
    </w:p>
    <w:p w:rsidR="00000000" w:rsidDel="00000000" w:rsidP="00000000" w:rsidRDefault="00000000" w:rsidRPr="00000000" w14:paraId="0000029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Progress in Histone Deacetylase 6 Inhibitors Research: Structural Specificity and Functional Diversity | Journal of Medicinal Chemistry - ACS Publications, accessed June 26, 2025, </w:t>
      </w:r>
      <w:hyperlink r:id="rId80">
        <w:r w:rsidDel="00000000" w:rsidR="00000000" w:rsidRPr="00000000">
          <w:rPr>
            <w:rFonts w:ascii="Google Sans" w:cs="Google Sans" w:eastAsia="Google Sans" w:hAnsi="Google Sans"/>
            <w:color w:val="0000ee"/>
            <w:sz w:val="24"/>
            <w:szCs w:val="24"/>
            <w:u w:val="single"/>
            <w:rtl w:val="0"/>
          </w:rPr>
          <w:t xml:space="preserve">https://pubs.acs.org/doi/abs/10.1021/acs.jmedchem.0c01782</w:t>
        </w:r>
      </w:hyperlink>
      <w:r w:rsidDel="00000000" w:rsidR="00000000" w:rsidRPr="00000000">
        <w:rPr>
          <w:rtl w:val="0"/>
        </w:rPr>
      </w:r>
    </w:p>
    <w:p w:rsidR="00000000" w:rsidDel="00000000" w:rsidP="00000000" w:rsidRDefault="00000000" w:rsidRPr="00000000" w14:paraId="0000029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Programming and Regulation of Metabolic Homeostasis by HDAC11 - PMC, accessed June 26, 2025, </w:t>
      </w:r>
      <w:hyperlink r:id="rId81">
        <w:r w:rsidDel="00000000" w:rsidR="00000000" w:rsidRPr="00000000">
          <w:rPr>
            <w:rFonts w:ascii="Google Sans" w:cs="Google Sans" w:eastAsia="Google Sans" w:hAnsi="Google Sans"/>
            <w:color w:val="0000ee"/>
            <w:sz w:val="24"/>
            <w:szCs w:val="24"/>
            <w:u w:val="single"/>
            <w:rtl w:val="0"/>
          </w:rPr>
          <w:t xml:space="preserve">https://pmc.ncbi.nlm.nih.gov/articles/PMC6085537/</w:t>
        </w:r>
      </w:hyperlink>
      <w:r w:rsidDel="00000000" w:rsidR="00000000" w:rsidRPr="00000000">
        <w:rPr>
          <w:rtl w:val="0"/>
        </w:rPr>
      </w:r>
    </w:p>
    <w:p w:rsidR="00000000" w:rsidDel="00000000" w:rsidP="00000000" w:rsidRDefault="00000000" w:rsidRPr="00000000" w14:paraId="0000029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HDAC11 as a candidate therapeutic target in multiple myeloma. - ASCO Publications, accessed June 26, 2025, </w:t>
      </w:r>
      <w:hyperlink r:id="rId82">
        <w:r w:rsidDel="00000000" w:rsidR="00000000" w:rsidRPr="00000000">
          <w:rPr>
            <w:rFonts w:ascii="Google Sans" w:cs="Google Sans" w:eastAsia="Google Sans" w:hAnsi="Google Sans"/>
            <w:color w:val="0000ee"/>
            <w:sz w:val="24"/>
            <w:szCs w:val="24"/>
            <w:u w:val="single"/>
            <w:rtl w:val="0"/>
          </w:rPr>
          <w:t xml:space="preserve">https://ascopubs.org/doi/10.1200/JCO.2017.35.15_suppl.8029</w:t>
        </w:r>
      </w:hyperlink>
      <w:r w:rsidDel="00000000" w:rsidR="00000000" w:rsidRPr="00000000">
        <w:rPr>
          <w:rtl w:val="0"/>
        </w:rPr>
      </w:r>
    </w:p>
    <w:p w:rsidR="00000000" w:rsidDel="00000000" w:rsidP="00000000" w:rsidRDefault="00000000" w:rsidRPr="00000000" w14:paraId="0000029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Sirtuins at the Service of Healthy Longevity - Frontiers, accessed June 26, 2025, </w:t>
      </w:r>
      <w:hyperlink r:id="rId83">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https://www.frontiersin.org/journals/physiology/articles/10.3389/fphys.2021.724506/full</w:t>
        </w:r>
      </w:hyperlink>
      <w:r w:rsidDel="00000000" w:rsidR="00000000" w:rsidRPr="00000000">
        <w:rPr>
          <w:rtl w:val="0"/>
        </w:rPr>
      </w:r>
    </w:p>
    <w:p w:rsidR="00000000" w:rsidDel="00000000" w:rsidP="00000000" w:rsidRDefault="00000000" w:rsidRPr="00000000" w14:paraId="0000029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Sirtuins: from metabolic regulation to brain aging - Frontiers, accessed June 26, 2025, </w:t>
      </w:r>
      <w:hyperlink r:id="rId84">
        <w:r w:rsidDel="00000000" w:rsidR="00000000" w:rsidRPr="00000000">
          <w:rPr>
            <w:rFonts w:ascii="Google Sans" w:cs="Google Sans" w:eastAsia="Google Sans" w:hAnsi="Google Sans"/>
            <w:color w:val="0000ee"/>
            <w:sz w:val="24"/>
            <w:szCs w:val="24"/>
            <w:u w:val="single"/>
            <w:rtl w:val="0"/>
          </w:rPr>
          <w:t xml:space="preserve">https://www.frontiersin.org/journals/aging-neuroscience/articles/10.3389/fnagi.2013.00036/full</w:t>
        </w:r>
      </w:hyperlink>
      <w:r w:rsidDel="00000000" w:rsidR="00000000" w:rsidRPr="00000000">
        <w:rPr>
          <w:rtl w:val="0"/>
        </w:rPr>
      </w:r>
    </w:p>
    <w:p w:rsidR="00000000" w:rsidDel="00000000" w:rsidP="00000000" w:rsidRDefault="00000000" w:rsidRPr="00000000" w14:paraId="0000029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Mammalian Sirt1: insights on its biological functions - PMC - PubMed Central, accessed June 26, 2025, </w:t>
      </w:r>
      <w:hyperlink r:id="rId85">
        <w:r w:rsidDel="00000000" w:rsidR="00000000" w:rsidRPr="00000000">
          <w:rPr>
            <w:rFonts w:ascii="Google Sans" w:cs="Google Sans" w:eastAsia="Google Sans" w:hAnsi="Google Sans"/>
            <w:color w:val="0000ee"/>
            <w:sz w:val="24"/>
            <w:szCs w:val="24"/>
            <w:u w:val="single"/>
            <w:rtl w:val="0"/>
          </w:rPr>
          <w:t xml:space="preserve">https://pmc.ncbi.nlm.nih.gov/articles/PMC3103488/</w:t>
        </w:r>
      </w:hyperlink>
      <w:r w:rsidDel="00000000" w:rsidR="00000000" w:rsidRPr="00000000">
        <w:rPr>
          <w:rtl w:val="0"/>
        </w:rPr>
      </w:r>
    </w:p>
    <w:p w:rsidR="00000000" w:rsidDel="00000000" w:rsidP="00000000" w:rsidRDefault="00000000" w:rsidRPr="00000000" w14:paraId="0000029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Mitochondrial Sirtuin 3: New emerging biological function and ..., accessed June 26,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https://pmc.ncbi.nlm.nih.gov/articles/PMC7381741/</w:t>
        </w:r>
      </w:hyperlink>
      <w:r w:rsidDel="00000000" w:rsidR="00000000" w:rsidRPr="00000000">
        <w:rPr>
          <w:rtl w:val="0"/>
        </w:rPr>
      </w:r>
    </w:p>
    <w:p w:rsidR="00000000" w:rsidDel="00000000" w:rsidP="00000000" w:rsidRDefault="00000000" w:rsidRPr="00000000" w14:paraId="0000029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SIRT7 Is Activated by DNA and Deacetylates Histone H3 in the Chromatin Context | ACS Chemical Biology - ACS Publications, accessed June 26, 2025, </w:t>
      </w:r>
      <w:hyperlink r:id="rId87">
        <w:r w:rsidDel="00000000" w:rsidR="00000000" w:rsidRPr="00000000">
          <w:rPr>
            <w:rFonts w:ascii="Google Sans" w:cs="Google Sans" w:eastAsia="Google Sans" w:hAnsi="Google Sans"/>
            <w:color w:val="0000ee"/>
            <w:sz w:val="24"/>
            <w:szCs w:val="24"/>
            <w:u w:val="single"/>
            <w:rtl w:val="0"/>
          </w:rPr>
          <w:t xml:space="preserve">https://pubs.acs.org/doi/abs/10.1021/acschembio.5b01084</w:t>
        </w:r>
      </w:hyperlink>
      <w:r w:rsidDel="00000000" w:rsidR="00000000" w:rsidRPr="00000000">
        <w:rPr>
          <w:rtl w:val="0"/>
        </w:rPr>
      </w:r>
    </w:p>
    <w:p w:rsidR="00000000" w:rsidDel="00000000" w:rsidP="00000000" w:rsidRDefault="00000000" w:rsidRPr="00000000" w14:paraId="0000029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Regulation of SIRT1 and Its Roles in Inflammation - Frontiers, accessed June 26, 2025, </w:t>
      </w:r>
      <w:hyperlink r:id="rId88">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https://www.frontiersin.org/journals/immunology/articles/10.3389/fimmu.2022.831168/full</w:t>
        </w:r>
      </w:hyperlink>
      <w:r w:rsidDel="00000000" w:rsidR="00000000" w:rsidRPr="00000000">
        <w:rPr>
          <w:rtl w:val="0"/>
        </w:rPr>
      </w:r>
    </w:p>
    <w:p w:rsidR="00000000" w:rsidDel="00000000" w:rsidP="00000000" w:rsidRDefault="00000000" w:rsidRPr="00000000" w14:paraId="0000029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23 questions with answers in SIRTUIN 1 | Science topic - ResearchGate, accessed June 26, 2025, </w:t>
      </w:r>
      <w:hyperlink r:id="rId89">
        <w:r w:rsidDel="00000000" w:rsidR="00000000" w:rsidRPr="00000000">
          <w:rPr>
            <w:rFonts w:ascii="Google Sans" w:cs="Google Sans" w:eastAsia="Google Sans" w:hAnsi="Google Sans"/>
            <w:color w:val="0000ee"/>
            <w:sz w:val="24"/>
            <w:szCs w:val="24"/>
            <w:u w:val="single"/>
            <w:rtl w:val="0"/>
          </w:rPr>
          <w:t xml:space="preserve">https://www.researchgate.net/topic/Sirtuin-1</w:t>
        </w:r>
      </w:hyperlink>
      <w:r w:rsidDel="00000000" w:rsidR="00000000" w:rsidRPr="00000000">
        <w:rPr>
          <w:rtl w:val="0"/>
        </w:rPr>
      </w:r>
    </w:p>
    <w:p w:rsidR="00000000" w:rsidDel="00000000" w:rsidP="00000000" w:rsidRDefault="00000000" w:rsidRPr="00000000" w14:paraId="0000029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Sirtuin 6 : a review of biological affects and potential therapeutic properties - Scholars Archive, accessed June 26, 2025, </w:t>
      </w:r>
      <w:hyperlink r:id="rId90">
        <w:r w:rsidDel="00000000" w:rsidR="00000000" w:rsidRPr="00000000">
          <w:rPr>
            <w:rFonts w:ascii="Google Sans" w:cs="Google Sans" w:eastAsia="Google Sans" w:hAnsi="Google Sans"/>
            <w:color w:val="0000ee"/>
            <w:sz w:val="24"/>
            <w:szCs w:val="24"/>
            <w:u w:val="single"/>
            <w:rtl w:val="0"/>
          </w:rPr>
          <w:t xml:space="preserve">https://scholarsarchive.library.albany.edu/cgi/viewcontent.cgi?article=1603&amp;context=legacy-etd</w:t>
        </w:r>
      </w:hyperlink>
      <w:r w:rsidDel="00000000" w:rsidR="00000000" w:rsidRPr="00000000">
        <w:rPr>
          <w:rtl w:val="0"/>
        </w:rPr>
      </w:r>
    </w:p>
    <w:p w:rsidR="00000000" w:rsidDel="00000000" w:rsidP="00000000" w:rsidRDefault="00000000" w:rsidRPr="00000000" w14:paraId="0000029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SIRT7: the seventh key to unlocking the mystery of aging - American Journal of Physiology, accessed June 26, 2025, </w:t>
      </w:r>
      <w:hyperlink r:id="rId91">
        <w:r w:rsidDel="00000000" w:rsidR="00000000" w:rsidRPr="00000000">
          <w:rPr>
            <w:rFonts w:ascii="Google Sans" w:cs="Google Sans" w:eastAsia="Google Sans" w:hAnsi="Google Sans"/>
            <w:color w:val="0000ee"/>
            <w:sz w:val="24"/>
            <w:szCs w:val="24"/>
            <w:u w:val="single"/>
            <w:rtl w:val="0"/>
          </w:rPr>
          <w:t xml:space="preserve">https://journals.physiology.org/doi/abs/10.1152/physrev.00044.2022</w:t>
        </w:r>
      </w:hyperlink>
      <w:r w:rsidDel="00000000" w:rsidR="00000000" w:rsidRPr="00000000">
        <w:rPr>
          <w:rtl w:val="0"/>
        </w:rPr>
      </w:r>
    </w:p>
    <w:p w:rsidR="00000000" w:rsidDel="00000000" w:rsidP="00000000" w:rsidRDefault="00000000" w:rsidRPr="00000000" w14:paraId="000002A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Sirt2 Inhibition Enhances Metabolic Fitness and Effector Functions of Tumor-Reactive T cells - PMC - PubMed Central, accessed June 26, 2025, </w:t>
      </w:r>
      <w:hyperlink r:id="rId92">
        <w:r w:rsidDel="00000000" w:rsidR="00000000" w:rsidRPr="00000000">
          <w:rPr>
            <w:rFonts w:ascii="Google Sans" w:cs="Google Sans" w:eastAsia="Google Sans" w:hAnsi="Google Sans"/>
            <w:color w:val="0000ee"/>
            <w:sz w:val="24"/>
            <w:szCs w:val="24"/>
            <w:u w:val="single"/>
            <w:rtl w:val="0"/>
          </w:rPr>
          <w:t xml:space="preserve">https://pmc.ncbi.nlm.nih.gov/articles/PMC7484212/</w:t>
        </w:r>
      </w:hyperlink>
      <w:r w:rsidDel="00000000" w:rsidR="00000000" w:rsidRPr="00000000">
        <w:rPr>
          <w:rtl w:val="0"/>
        </w:rPr>
      </w:r>
    </w:p>
    <w:p w:rsidR="00000000" w:rsidDel="00000000" w:rsidP="00000000" w:rsidRDefault="00000000" w:rsidRPr="00000000" w14:paraId="000002A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SIRT2 substrates and interactors and their biological relevance. - ResearchGate, accessed June 26, 2025, </w:t>
      </w:r>
      <w:hyperlink r:id="rId93">
        <w:r w:rsidDel="00000000" w:rsidR="00000000" w:rsidRPr="00000000">
          <w:rPr>
            <w:rFonts w:ascii="Google Sans" w:cs="Google Sans" w:eastAsia="Google Sans" w:hAnsi="Google Sans"/>
            <w:color w:val="0000ee"/>
            <w:sz w:val="24"/>
            <w:szCs w:val="24"/>
            <w:u w:val="single"/>
            <w:rtl w:val="0"/>
          </w:rPr>
          <w:t xml:space="preserve">https://www.researchgate.net/figure/SIRT2-substrates-and-interactors-and-their-biological-relevance_tbl1_224915798</w:t>
        </w:r>
      </w:hyperlink>
      <w:r w:rsidDel="00000000" w:rsidR="00000000" w:rsidRPr="00000000">
        <w:rPr>
          <w:rtl w:val="0"/>
        </w:rPr>
      </w:r>
    </w:p>
    <w:p w:rsidR="00000000" w:rsidDel="00000000" w:rsidP="00000000" w:rsidRDefault="00000000" w:rsidRPr="00000000" w14:paraId="000002A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Pharmacological Advantage of SIRT2-Selective versus pan-SIRT1–3 Inhibitors | ACS Chemical Biology - ACS Publications, accessed June 26, 2025, </w:t>
      </w:r>
      <w:hyperlink r:id="rId94">
        <w:r w:rsidDel="00000000" w:rsidR="00000000" w:rsidRPr="00000000">
          <w:rPr>
            <w:rFonts w:ascii="Google Sans" w:cs="Google Sans" w:eastAsia="Google Sans" w:hAnsi="Google Sans"/>
            <w:color w:val="0000ee"/>
            <w:sz w:val="24"/>
            <w:szCs w:val="24"/>
            <w:u w:val="single"/>
            <w:rtl w:val="0"/>
          </w:rPr>
          <w:t xml:space="preserve">https://pubs.acs.org/doi/10.1021/acschembio.1c00331</w:t>
        </w:r>
      </w:hyperlink>
      <w:r w:rsidDel="00000000" w:rsidR="00000000" w:rsidRPr="00000000">
        <w:rPr>
          <w:rtl w:val="0"/>
        </w:rPr>
      </w:r>
    </w:p>
    <w:p w:rsidR="00000000" w:rsidDel="00000000" w:rsidP="00000000" w:rsidRDefault="00000000" w:rsidRPr="00000000" w14:paraId="000002A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pmc.ncbi.nlm.nih.gov, accessed June 26, 2025, </w:t>
      </w:r>
      <w:hyperlink r:id="rId95">
        <w:r w:rsidDel="00000000" w:rsidR="00000000" w:rsidRPr="00000000">
          <w:rPr>
            <w:rFonts w:ascii="Google Sans" w:cs="Google Sans" w:eastAsia="Google Sans" w:hAnsi="Google Sans"/>
            <w:color w:val="0000ee"/>
            <w:sz w:val="24"/>
            <w:szCs w:val="24"/>
            <w:u w:val="single"/>
            <w:rtl w:val="0"/>
          </w:rPr>
          <w:t xml:space="preserve">https://pmc.ncbi.nlm.nih.gov/articles/PMC7381741/#:~:text=SIRT3%20activates%20a%20range%20of,and%20maintain%20mitochondrial%20metabolic%20homeostasis.</w:t>
        </w:r>
      </w:hyperlink>
      <w:r w:rsidDel="00000000" w:rsidR="00000000" w:rsidRPr="00000000">
        <w:rPr>
          <w:rtl w:val="0"/>
        </w:rPr>
      </w:r>
    </w:p>
    <w:p w:rsidR="00000000" w:rsidDel="00000000" w:rsidP="00000000" w:rsidRDefault="00000000" w:rsidRPr="00000000" w14:paraId="000002A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mammalian SIRT4 in cellular metabolism and research progress in human cancer - PubMed Central, accessed June 26, 2025, </w:t>
      </w:r>
      <w:hyperlink r:id="rId96">
        <w:r w:rsidDel="00000000" w:rsidR="00000000" w:rsidRPr="00000000">
          <w:rPr>
            <w:rFonts w:ascii="Google Sans" w:cs="Google Sans" w:eastAsia="Google Sans" w:hAnsi="Google Sans"/>
            <w:color w:val="0000ee"/>
            <w:sz w:val="24"/>
            <w:szCs w:val="24"/>
            <w:u w:val="single"/>
            <w:rtl w:val="0"/>
          </w:rPr>
          <w:t xml:space="preserve">https://pmc.ncbi.nlm.nih.gov/articles/PMC7405384/</w:t>
        </w:r>
      </w:hyperlink>
      <w:r w:rsidDel="00000000" w:rsidR="00000000" w:rsidRPr="00000000">
        <w:rPr>
          <w:rtl w:val="0"/>
        </w:rPr>
      </w:r>
    </w:p>
    <w:p w:rsidR="00000000" w:rsidDel="00000000" w:rsidP="00000000" w:rsidRDefault="00000000" w:rsidRPr="00000000" w14:paraId="000002A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SIRT4 and Its Roles in Energy and Redox Metabolism in Health, Disease and During Exercise - Frontiers, accessed June 26, 2025, </w:t>
      </w:r>
      <w:hyperlink r:id="rId97">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https://www.frontiersin.org/journals/physiology/articles/10.3389/fphys.2019.01006/full</w:t>
        </w:r>
      </w:hyperlink>
      <w:r w:rsidDel="00000000" w:rsidR="00000000" w:rsidRPr="00000000">
        <w:rPr>
          <w:rtl w:val="0"/>
        </w:rPr>
      </w:r>
    </w:p>
    <w:p w:rsidR="00000000" w:rsidDel="00000000" w:rsidP="00000000" w:rsidRDefault="00000000" w:rsidRPr="00000000" w14:paraId="000002A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Essential Nonredundant Function of the Catalytic Activity of Histone Deacetylase 2 in Mouse Development - PubMed Central, accessed June 26, 2025, </w:t>
      </w:r>
      <w:hyperlink r:id="rId98">
        <w:r w:rsidDel="00000000" w:rsidR="00000000" w:rsidRPr="00000000">
          <w:rPr>
            <w:rFonts w:ascii="Google Sans" w:cs="Google Sans" w:eastAsia="Google Sans" w:hAnsi="Google Sans"/>
            <w:color w:val="0000ee"/>
            <w:sz w:val="24"/>
            <w:szCs w:val="24"/>
            <w:u w:val="single"/>
            <w:rtl w:val="0"/>
          </w:rPr>
          <w:t xml:space="preserve">https://pmc.ncbi.nlm.nih.gov/articles/PMC4719423/</w:t>
        </w:r>
      </w:hyperlink>
      <w:r w:rsidDel="00000000" w:rsidR="00000000" w:rsidRPr="00000000">
        <w:rPr>
          <w:rtl w:val="0"/>
        </w:rPr>
      </w:r>
    </w:p>
    <w:p w:rsidR="00000000" w:rsidDel="00000000" w:rsidP="00000000" w:rsidRDefault="00000000" w:rsidRPr="00000000" w14:paraId="000002A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HDAC1 Regulates Neuronal Differentiation - PMC, accessed June 26, 2025, </w:t>
      </w:r>
      <w:hyperlink r:id="rId99">
        <w:r w:rsidDel="00000000" w:rsidR="00000000" w:rsidRPr="00000000">
          <w:rPr>
            <w:rFonts w:ascii="Google Sans" w:cs="Google Sans" w:eastAsia="Google Sans" w:hAnsi="Google Sans"/>
            <w:color w:val="0000ee"/>
            <w:sz w:val="24"/>
            <w:szCs w:val="24"/>
            <w:u w:val="single"/>
            <w:rtl w:val="0"/>
          </w:rPr>
          <w:t xml:space="preserve">https://pmc.ncbi.nlm.nih.gov/articles/PMC8789757/</w:t>
        </w:r>
      </w:hyperlink>
      <w:r w:rsidDel="00000000" w:rsidR="00000000" w:rsidRPr="00000000">
        <w:rPr>
          <w:rtl w:val="0"/>
        </w:rPr>
      </w:r>
    </w:p>
    <w:p w:rsidR="00000000" w:rsidDel="00000000" w:rsidP="00000000" w:rsidRDefault="00000000" w:rsidRPr="00000000" w14:paraId="000002A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1 and 2 control the progression of neural precursors to neurons during brain development | PNAS, accessed June 26, 2025, </w:t>
      </w:r>
      <w:hyperlink r:id="rId100">
        <w:r w:rsidDel="00000000" w:rsidR="00000000" w:rsidRPr="00000000">
          <w:rPr>
            <w:rFonts w:ascii="Google Sans" w:cs="Google Sans" w:eastAsia="Google Sans" w:hAnsi="Google Sans"/>
            <w:color w:val="0000ee"/>
            <w:sz w:val="24"/>
            <w:szCs w:val="24"/>
            <w:u w:val="single"/>
            <w:rtl w:val="0"/>
          </w:rPr>
          <w:t xml:space="preserve">https://www.pnas.org/doi/10.1073/pnas.0902750106</w:t>
        </w:r>
      </w:hyperlink>
      <w:r w:rsidDel="00000000" w:rsidR="00000000" w:rsidRPr="00000000">
        <w:rPr>
          <w:rtl w:val="0"/>
        </w:rPr>
      </w:r>
    </w:p>
    <w:p w:rsidR="00000000" w:rsidDel="00000000" w:rsidP="00000000" w:rsidRDefault="00000000" w:rsidRPr="00000000" w14:paraId="000002A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 1 (HDAC1), but not HDAC2, controls embryonic stem cell differentiation - University of Manchester - Library Search, accessed June 26, 2025, </w:t>
      </w:r>
      <w:hyperlink r:id="rId101">
        <w:r w:rsidDel="00000000" w:rsidR="00000000" w:rsidRPr="00000000">
          <w:rPr>
            <w:rFonts w:ascii="Google Sans" w:cs="Google Sans" w:eastAsia="Google Sans" w:hAnsi="Google Sans"/>
            <w:color w:val="0000ee"/>
            <w:sz w:val="24"/>
            <w:szCs w:val="24"/>
            <w:u w:val="single"/>
            <w:rtl w:val="0"/>
          </w:rPr>
          <w:t xml:space="preserve">https://www.librarysearch.manchester.ac.uk/discovery/fulldisplay?docid=cdi_proquest_journals_201321353&amp;context=PC&amp;vid=44MAN_INST:MU_NUI&amp;lang=en&amp;search_scope=MyInst_and_CI&amp;adaptor=Primo%20Central&amp;query=sub%2Cexact%2C%20Gene%20Expression%20Regulation%2C%20Developmental%20%2CAND&amp;facet=citing%2Cexact%2Ccdi_FETCH-LOGICAL-c433t-c388fab42a2b9fa86a5c3a0e3d6fc1bff0193ee1584b85b736720f4b3cc1d0273&amp;offset=90</w:t>
        </w:r>
      </w:hyperlink>
      <w:r w:rsidDel="00000000" w:rsidR="00000000" w:rsidRPr="00000000">
        <w:rPr>
          <w:rtl w:val="0"/>
        </w:rPr>
      </w:r>
    </w:p>
    <w:p w:rsidR="00000000" w:rsidDel="00000000" w:rsidP="00000000" w:rsidRDefault="00000000" w:rsidRPr="00000000" w14:paraId="000002A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Histone deacetylases in modulating cardiac disease and their clinical translational and therapeutic implications - PMC, accessed June 26, 2025, </w:t>
      </w:r>
      <w:hyperlink r:id="rId102">
        <w:r w:rsidDel="00000000" w:rsidR="00000000" w:rsidRPr="00000000">
          <w:rPr>
            <w:rFonts w:ascii="Google Sans" w:cs="Google Sans" w:eastAsia="Google Sans" w:hAnsi="Google Sans"/>
            <w:color w:val="0000ee"/>
            <w:sz w:val="24"/>
            <w:szCs w:val="24"/>
            <w:u w:val="single"/>
            <w:rtl w:val="0"/>
          </w:rPr>
          <w:t xml:space="preserve">https://pmc.ncbi.nlm.nih.gov/articles/PMC7871120/</w:t>
        </w:r>
      </w:hyperlink>
      <w:r w:rsidDel="00000000" w:rsidR="00000000" w:rsidRPr="00000000">
        <w:rPr>
          <w:rtl w:val="0"/>
        </w:rPr>
      </w:r>
    </w:p>
    <w:p w:rsidR="00000000" w:rsidDel="00000000" w:rsidP="00000000" w:rsidRDefault="00000000" w:rsidRPr="00000000" w14:paraId="000002A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Selective Inhibition of HDAC1 and HDAC2 as a Potential Therapeutic Option for B-ALL, accessed June 26, 2025, </w:t>
      </w:r>
      <w:hyperlink r:id="rId103">
        <w:r w:rsidDel="00000000" w:rsidR="00000000" w:rsidRPr="00000000">
          <w:rPr>
            <w:rFonts w:ascii="Google Sans" w:cs="Google Sans" w:eastAsia="Google Sans" w:hAnsi="Google Sans"/>
            <w:color w:val="0000ee"/>
            <w:sz w:val="24"/>
            <w:szCs w:val="24"/>
            <w:u w:val="single"/>
            <w:rtl w:val="0"/>
          </w:rPr>
          <w:t xml:space="preserve">https://aacrjournals.org/clincancerres/article/21/10/2348/117423/Selective-Inhibition-of-HDAC1-and-HDAC2-as-a</w:t>
        </w:r>
      </w:hyperlink>
      <w:r w:rsidDel="00000000" w:rsidR="00000000" w:rsidRPr="00000000">
        <w:rPr>
          <w:rtl w:val="0"/>
        </w:rPr>
      </w:r>
    </w:p>
    <w:p w:rsidR="00000000" w:rsidDel="00000000" w:rsidP="00000000" w:rsidRDefault="00000000" w:rsidRPr="00000000" w14:paraId="000002A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and emerging HDAC inhibitors for cancer treatment - JCI, accessed June 26, 2025, </w:t>
      </w:r>
      <w:hyperlink r:id="rId104">
        <w:r w:rsidDel="00000000" w:rsidR="00000000" w:rsidRPr="00000000">
          <w:rPr>
            <w:rFonts w:ascii="Google Sans" w:cs="Google Sans" w:eastAsia="Google Sans" w:hAnsi="Google Sans"/>
            <w:color w:val="0000ee"/>
            <w:sz w:val="24"/>
            <w:szCs w:val="24"/>
            <w:u w:val="single"/>
            <w:rtl w:val="0"/>
          </w:rPr>
          <w:t xml:space="preserve">https://www.jci.org/articles/view/69738</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aylorandfrancis.com/knowledge/Medicine_and_healthcare/Physiology/HDAC10/" TargetMode="External"/><Relationship Id="rId42" Type="http://schemas.openxmlformats.org/officeDocument/2006/relationships/hyperlink" Target="https://www.pnas.org/doi/10.1073/pnas.1815365116" TargetMode="External"/><Relationship Id="rId41" Type="http://schemas.openxmlformats.org/officeDocument/2006/relationships/hyperlink" Target="https://pmc.ncbi.nlm.nih.gov/articles/PMC9631211/" TargetMode="External"/><Relationship Id="rId44" Type="http://schemas.openxmlformats.org/officeDocument/2006/relationships/hyperlink" Target="https://www.frontiersin.org/journals/pharmacology/articles/10.3389/fphar.2020.01225/full" TargetMode="External"/><Relationship Id="rId43" Type="http://schemas.openxmlformats.org/officeDocument/2006/relationships/hyperlink" Target="https://journals.biologists.com/jcs/article/124/6/833/32159/Sirtuins-at-a-glance" TargetMode="External"/><Relationship Id="rId46" Type="http://schemas.openxmlformats.org/officeDocument/2006/relationships/hyperlink" Target="https://www.frontiersin.org/journals/cellular-neuroscience/articles/10.3389/fncel.2024.1434459/full" TargetMode="External"/><Relationship Id="rId45" Type="http://schemas.openxmlformats.org/officeDocument/2006/relationships/hyperlink" Target="https://pmc.ncbi.nlm.nih.gov/articles/PMC8180884/" TargetMode="External"/><Relationship Id="rId104" Type="http://schemas.openxmlformats.org/officeDocument/2006/relationships/hyperlink" Target="https://www.jci.org/articles/view/69738" TargetMode="External"/><Relationship Id="rId48" Type="http://schemas.openxmlformats.org/officeDocument/2006/relationships/hyperlink" Target="https://www.frontiersin.org/journals/endocrinology/articles/10.3389/fendo.2018.00783/full" TargetMode="External"/><Relationship Id="rId47" Type="http://schemas.openxmlformats.org/officeDocument/2006/relationships/hyperlink" Target="https://pmc.ncbi.nlm.nih.gov/articles/PMC3042044/" TargetMode="External"/><Relationship Id="rId49" Type="http://schemas.openxmlformats.org/officeDocument/2006/relationships/hyperlink" Target="https://pmc.ncbi.nlm.nih.gov/articles/PMC6233320/" TargetMode="External"/><Relationship Id="rId103" Type="http://schemas.openxmlformats.org/officeDocument/2006/relationships/hyperlink" Target="https://aacrjournals.org/clincancerres/article/21/10/2348/117423/Selective-Inhibition-of-HDAC1-and-HDAC2-as-a" TargetMode="External"/><Relationship Id="rId102" Type="http://schemas.openxmlformats.org/officeDocument/2006/relationships/hyperlink" Target="https://pmc.ncbi.nlm.nih.gov/articles/PMC7871120/" TargetMode="External"/><Relationship Id="rId101" Type="http://schemas.openxmlformats.org/officeDocument/2006/relationships/hyperlink" Target="https://www.librarysearch.manchester.ac.uk/discovery/fulldisplay?docid=cdi_proquest_journals_201321353&amp;context=PC&amp;vid=44MAN_INST:MU_NUI&amp;lang=en&amp;search_scope=MyInst_and_CI&amp;adaptor=Primo+Central&amp;query=sub,exact,+Gene+Expression+Regulation,+Developmental+,AND&amp;facet=citing,exact,cdi_FETCH-LOGICAL-c433t-c388fab42a2b9fa86a5c3a0e3d6fc1bff0193ee1584b85b736720f4b3cc1d0273&amp;offset=90" TargetMode="External"/><Relationship Id="rId100" Type="http://schemas.openxmlformats.org/officeDocument/2006/relationships/hyperlink" Target="https://www.pnas.org/doi/10.1073/pnas.0902750106" TargetMode="External"/><Relationship Id="rId31" Type="http://schemas.openxmlformats.org/officeDocument/2006/relationships/hyperlink" Target="https://www.e-dmj.org/journal/view.php?doi=10.4093/dmj.2023.0174" TargetMode="External"/><Relationship Id="rId30" Type="http://schemas.openxmlformats.org/officeDocument/2006/relationships/hyperlink" Target="https://www.mdpi.com/2073-4409/11/19/3161" TargetMode="External"/><Relationship Id="rId33" Type="http://schemas.openxmlformats.org/officeDocument/2006/relationships/hyperlink" Target="https://pmc.ncbi.nlm.nih.gov/articles/PMC1920173/" TargetMode="External"/><Relationship Id="rId32" Type="http://schemas.openxmlformats.org/officeDocument/2006/relationships/hyperlink" Target="https://pmc.ncbi.nlm.nih.gov/articles/PMC4380265/" TargetMode="External"/><Relationship Id="rId35" Type="http://schemas.openxmlformats.org/officeDocument/2006/relationships/hyperlink" Target="https://www.frontiersin.org/journals/immunology/articles/10.3389/fimmu.2023.1216548/full" TargetMode="External"/><Relationship Id="rId34" Type="http://schemas.openxmlformats.org/officeDocument/2006/relationships/hyperlink" Target="https://taylorandfrancis.com/knowledge/Medicine_and_healthcare/Physiology/HDAC5/" TargetMode="External"/><Relationship Id="rId37" Type="http://schemas.openxmlformats.org/officeDocument/2006/relationships/hyperlink" Target="https://pmc.ncbi.nlm.nih.gov/articles/PMC10952174/" TargetMode="External"/><Relationship Id="rId36" Type="http://schemas.openxmlformats.org/officeDocument/2006/relationships/hyperlink" Target="https://www.frontiersin.org/journals/oncology/articles/10.3389/fonc.2024.1327933/full" TargetMode="External"/><Relationship Id="rId39" Type="http://schemas.openxmlformats.org/officeDocument/2006/relationships/hyperlink" Target="https://www.ncbi.nlm.nih.gov/gene/83933" TargetMode="External"/><Relationship Id="rId38" Type="http://schemas.openxmlformats.org/officeDocument/2006/relationships/hyperlink" Target="https://pubmed.ncbi.nlm.nih.gov/34318404/" TargetMode="External"/><Relationship Id="rId20" Type="http://schemas.openxmlformats.org/officeDocument/2006/relationships/hyperlink" Target="https://www.wjgnet.com/1007-9327/full/v24/i41/4635.htm" TargetMode="External"/><Relationship Id="rId22" Type="http://schemas.openxmlformats.org/officeDocument/2006/relationships/hyperlink" Target="https://academic.oup.com/mend/article/21/8/1745/2738297" TargetMode="External"/><Relationship Id="rId21" Type="http://schemas.openxmlformats.org/officeDocument/2006/relationships/hyperlink" Target="https://academic.oup.com/mend/article/21/8/1745/2738297#:~:text=The%20sirtuins%20are%20remarkably%20conserved,and%20apoptosis%2C%20to%20energy%20homeostasis." TargetMode="External"/><Relationship Id="rId24" Type="http://schemas.openxmlformats.org/officeDocument/2006/relationships/hyperlink" Target="https://www.biorxiv.org/content/10.1101/2025.06.20.660826v1" TargetMode="External"/><Relationship Id="rId23" Type="http://schemas.openxmlformats.org/officeDocument/2006/relationships/hyperlink" Target="https://pmc.ncbi.nlm.nih.gov/articles/PMC4848124/" TargetMode="External"/><Relationship Id="rId26" Type="http://schemas.openxmlformats.org/officeDocument/2006/relationships/hyperlink" Target="https://pmc.ncbi.nlm.nih.gov/articles/PMC3215088/" TargetMode="External"/><Relationship Id="rId25" Type="http://schemas.openxmlformats.org/officeDocument/2006/relationships/hyperlink" Target="https://pmc.ncbi.nlm.nih.gov/articles/PMC126040/" TargetMode="External"/><Relationship Id="rId28" Type="http://schemas.openxmlformats.org/officeDocument/2006/relationships/hyperlink" Target="https://journals.biologists.com/dev/article/141/3/604/46666/A-single-allele-of-Hdac2-but-not-Hdac1-is" TargetMode="External"/><Relationship Id="rId27" Type="http://schemas.openxmlformats.org/officeDocument/2006/relationships/hyperlink" Target="https://atlasgeneticsoncology.org/gene/40803/hdac2-(histone-deacetylase-2)" TargetMode="External"/><Relationship Id="rId29" Type="http://schemas.openxmlformats.org/officeDocument/2006/relationships/hyperlink" Target="https://en.wikipedia.org/wiki/HDAC3" TargetMode="External"/><Relationship Id="rId95" Type="http://schemas.openxmlformats.org/officeDocument/2006/relationships/hyperlink" Target="https://pmc.ncbi.nlm.nih.gov/articles/PMC7381741/#:~:text=SIRT3%20activates%20a%20range%20of,and%20maintain%20mitochondrial%20metabolic%20homeostasis." TargetMode="External"/><Relationship Id="rId94" Type="http://schemas.openxmlformats.org/officeDocument/2006/relationships/hyperlink" Target="https://pubs.acs.org/doi/10.1021/acschembio.1c00331" TargetMode="External"/><Relationship Id="rId97" Type="http://schemas.openxmlformats.org/officeDocument/2006/relationships/hyperlink" Target="https://www.frontiersin.org/journals/physiology/articles/10.3389/fphys.2019.01006/full" TargetMode="External"/><Relationship Id="rId96" Type="http://schemas.openxmlformats.org/officeDocument/2006/relationships/hyperlink" Target="https://pmc.ncbi.nlm.nih.gov/articles/PMC7405384/" TargetMode="External"/><Relationship Id="rId11" Type="http://schemas.openxmlformats.org/officeDocument/2006/relationships/hyperlink" Target="https://www.frontiersin.org/journals/cell-and-developmental-biology/articles/10.3389/fcell.2024.1368171/full" TargetMode="External"/><Relationship Id="rId99" Type="http://schemas.openxmlformats.org/officeDocument/2006/relationships/hyperlink" Target="https://pmc.ncbi.nlm.nih.gov/articles/PMC8789757/" TargetMode="External"/><Relationship Id="rId10" Type="http://schemas.openxmlformats.org/officeDocument/2006/relationships/hyperlink" Target="https://taylorandfrancis.com/knowledge/Medicine_and_healthcare/Physiology/HDAC11/" TargetMode="External"/><Relationship Id="rId98" Type="http://schemas.openxmlformats.org/officeDocument/2006/relationships/hyperlink" Target="https://pmc.ncbi.nlm.nih.gov/articles/PMC4719423/" TargetMode="External"/><Relationship Id="rId13" Type="http://schemas.openxmlformats.org/officeDocument/2006/relationships/hyperlink" Target="https://pmc.ncbi.nlm.nih.gov/articles/PMC7288346/" TargetMode="External"/><Relationship Id="rId12" Type="http://schemas.openxmlformats.org/officeDocument/2006/relationships/hyperlink" Target="https://pubs.acs.org/doi/10.1021/acsomega.9b02808" TargetMode="External"/><Relationship Id="rId91" Type="http://schemas.openxmlformats.org/officeDocument/2006/relationships/hyperlink" Target="https://journals.physiology.org/doi/abs/10.1152/physrev.00044.2022" TargetMode="External"/><Relationship Id="rId90" Type="http://schemas.openxmlformats.org/officeDocument/2006/relationships/hyperlink" Target="https://scholarsarchive.library.albany.edu/cgi/viewcontent.cgi?article=1603&amp;context=legacy-etd" TargetMode="External"/><Relationship Id="rId93" Type="http://schemas.openxmlformats.org/officeDocument/2006/relationships/hyperlink" Target="https://www.researchgate.net/figure/SIRT2-substrates-and-interactors-and-their-biological-relevance_tbl1_224915798" TargetMode="External"/><Relationship Id="rId92" Type="http://schemas.openxmlformats.org/officeDocument/2006/relationships/hyperlink" Target="https://pmc.ncbi.nlm.nih.gov/articles/PMC7484212/" TargetMode="External"/><Relationship Id="rId15" Type="http://schemas.openxmlformats.org/officeDocument/2006/relationships/hyperlink" Target="https://pmc.ncbi.nlm.nih.gov/articles/PMC3232309/" TargetMode="External"/><Relationship Id="rId14" Type="http://schemas.openxmlformats.org/officeDocument/2006/relationships/hyperlink" Target="https://pmc.ncbi.nlm.nih.gov/articles/PMC11124352/" TargetMode="External"/><Relationship Id="rId17" Type="http://schemas.openxmlformats.org/officeDocument/2006/relationships/hyperlink" Target="https://pubmed.ncbi.nlm.nih.gov/34151764/" TargetMode="External"/><Relationship Id="rId16" Type="http://schemas.openxmlformats.org/officeDocument/2006/relationships/hyperlink" Target="https://www.frontiersin.org/journals/immunology/articles/10.3389/fimmu.2024.1419685/full" TargetMode="External"/><Relationship Id="rId19" Type="http://schemas.openxmlformats.org/officeDocument/2006/relationships/hyperlink" Target="https://www.mdpi.com/2073-4425/11/5/556" TargetMode="External"/><Relationship Id="rId18" Type="http://schemas.openxmlformats.org/officeDocument/2006/relationships/hyperlink" Target="https://pmc.ncbi.nlm.nih.gov/articles/PMC3970420/" TargetMode="External"/><Relationship Id="rId84" Type="http://schemas.openxmlformats.org/officeDocument/2006/relationships/hyperlink" Target="https://www.frontiersin.org/journals/aging-neuroscience/articles/10.3389/fnagi.2013.00036/full" TargetMode="External"/><Relationship Id="rId83" Type="http://schemas.openxmlformats.org/officeDocument/2006/relationships/hyperlink" Target="https://www.frontiersin.org/journals/physiology/articles/10.3389/fphys.2021.724506/full" TargetMode="External"/><Relationship Id="rId86" Type="http://schemas.openxmlformats.org/officeDocument/2006/relationships/hyperlink" Target="https://pmc.ncbi.nlm.nih.gov/articles/PMC7381741/" TargetMode="External"/><Relationship Id="rId85" Type="http://schemas.openxmlformats.org/officeDocument/2006/relationships/hyperlink" Target="https://pmc.ncbi.nlm.nih.gov/articles/PMC3103488/" TargetMode="External"/><Relationship Id="rId88" Type="http://schemas.openxmlformats.org/officeDocument/2006/relationships/hyperlink" Target="https://www.frontiersin.org/journals/immunology/articles/10.3389/fimmu.2022.831168/full" TargetMode="External"/><Relationship Id="rId87" Type="http://schemas.openxmlformats.org/officeDocument/2006/relationships/hyperlink" Target="https://pubs.acs.org/doi/abs/10.1021/acschembio.5b01084" TargetMode="External"/><Relationship Id="rId89" Type="http://schemas.openxmlformats.org/officeDocument/2006/relationships/hyperlink" Target="https://www.researchgate.net/topic/Sirtuin-1" TargetMode="External"/><Relationship Id="rId80" Type="http://schemas.openxmlformats.org/officeDocument/2006/relationships/hyperlink" Target="https://pubs.acs.org/doi/abs/10.1021/acs.jmedchem.0c01782" TargetMode="External"/><Relationship Id="rId82" Type="http://schemas.openxmlformats.org/officeDocument/2006/relationships/hyperlink" Target="https://ascopubs.org/doi/10.1200/JCO.2017.35.15_suppl.8029" TargetMode="External"/><Relationship Id="rId81" Type="http://schemas.openxmlformats.org/officeDocument/2006/relationships/hyperlink" Target="https://pmc.ncbi.nlm.nih.gov/articles/PMC60855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gitalcommons.wayne.edu/cgi/viewcontent.cgi?article=5138&amp;context=oa_dissertations" TargetMode="External"/><Relationship Id="rId5" Type="http://schemas.openxmlformats.org/officeDocument/2006/relationships/styles" Target="styles.xml"/><Relationship Id="rId6" Type="http://schemas.openxmlformats.org/officeDocument/2006/relationships/hyperlink" Target="https://pubmed.ncbi.nlm.nih.gov/25746103/" TargetMode="External"/><Relationship Id="rId7" Type="http://schemas.openxmlformats.org/officeDocument/2006/relationships/hyperlink" Target="https://www.mdpi.com/1422-0067/21/22/8460" TargetMode="External"/><Relationship Id="rId8" Type="http://schemas.openxmlformats.org/officeDocument/2006/relationships/hyperlink" Target="https://www.prospecbio.com/histone_deacetylase" TargetMode="External"/><Relationship Id="rId73" Type="http://schemas.openxmlformats.org/officeDocument/2006/relationships/hyperlink" Target="https://pmc.ncbi.nlm.nih.gov/articles/PMC3918040/" TargetMode="External"/><Relationship Id="rId72" Type="http://schemas.openxmlformats.org/officeDocument/2006/relationships/hyperlink" Target="https://pmc.ncbi.nlm.nih.gov/articles/PMC8222663/" TargetMode="External"/><Relationship Id="rId75" Type="http://schemas.openxmlformats.org/officeDocument/2006/relationships/hyperlink" Target="https://pmc.ncbi.nlm.nih.gov/articles/PMC3726026/" TargetMode="External"/><Relationship Id="rId74" Type="http://schemas.openxmlformats.org/officeDocument/2006/relationships/hyperlink" Target="https://www.pnas.org/doi/10.1073/pnas.140199597" TargetMode="External"/><Relationship Id="rId77" Type="http://schemas.openxmlformats.org/officeDocument/2006/relationships/hyperlink" Target="https://www.frontiersin.org/journals/immunology/articles/10.3389/fimmu.2023.1168848/full" TargetMode="External"/><Relationship Id="rId76" Type="http://schemas.openxmlformats.org/officeDocument/2006/relationships/hyperlink" Target="https://www.frontiersin.org/journals/physiology/articles/10.3389/fphys.2023.1091794/full" TargetMode="External"/><Relationship Id="rId79" Type="http://schemas.openxmlformats.org/officeDocument/2006/relationships/hyperlink" Target="https://pubmed.ncbi.nlm.nih.gov/33523672/" TargetMode="External"/><Relationship Id="rId78" Type="http://schemas.openxmlformats.org/officeDocument/2006/relationships/hyperlink" Target="https://www.ebi.ac.uk/chembl/explore/document/CHEMBL5096156" TargetMode="External"/><Relationship Id="rId71" Type="http://schemas.openxmlformats.org/officeDocument/2006/relationships/hyperlink" Target="https://pmc.ncbi.nlm.nih.gov/articles/PMC6557759/" TargetMode="External"/><Relationship Id="rId70" Type="http://schemas.openxmlformats.org/officeDocument/2006/relationships/hyperlink" Target="https://www.researchgate.net/publication/265911549_Class_IIa_HDACs_New_insights_into_their_functions_in_physiology_and_pathology" TargetMode="External"/><Relationship Id="rId62" Type="http://schemas.openxmlformats.org/officeDocument/2006/relationships/hyperlink" Target="https://pmc.ncbi.nlm.nih.gov/articles/PMC3115015/" TargetMode="External"/><Relationship Id="rId61" Type="http://schemas.openxmlformats.org/officeDocument/2006/relationships/hyperlink" Target="https://www.pnas.org/doi/10.1073/pnas.1000478107" TargetMode="External"/><Relationship Id="rId64" Type="http://schemas.openxmlformats.org/officeDocument/2006/relationships/hyperlink" Target="https://www.uniprot.org/uniprotkb/F1MFZ7/entry" TargetMode="External"/><Relationship Id="rId63" Type="http://schemas.openxmlformats.org/officeDocument/2006/relationships/hyperlink" Target="https://www.spandidos-publications.com/10.3892/or.2015.4263" TargetMode="External"/><Relationship Id="rId66" Type="http://schemas.openxmlformats.org/officeDocument/2006/relationships/hyperlink" Target="https://atlasgeneticsoncology.org/gene/40804/hdac3-(histone-deacetylase-3)" TargetMode="External"/><Relationship Id="rId65" Type="http://schemas.openxmlformats.org/officeDocument/2006/relationships/hyperlink" Target="https://www.sdbonline.org/sites/fly/genebrief/hdac3.htm" TargetMode="External"/><Relationship Id="rId68" Type="http://schemas.openxmlformats.org/officeDocument/2006/relationships/hyperlink" Target="https://pmc.ncbi.nlm.nih.gov/articles/PMC3507420/" TargetMode="External"/><Relationship Id="rId67" Type="http://schemas.openxmlformats.org/officeDocument/2006/relationships/hyperlink" Target="https://www.genecards.org/cgi-bin/carddisp.pl?gene=HDAC3" TargetMode="External"/><Relationship Id="rId60" Type="http://schemas.openxmlformats.org/officeDocument/2006/relationships/hyperlink" Target="https://pmc.ncbi.nlm.nih.gov/articles/PMC6563814/" TargetMode="External"/><Relationship Id="rId69" Type="http://schemas.openxmlformats.org/officeDocument/2006/relationships/hyperlink" Target="https://pmc.ncbi.nlm.nih.gov/articles/PMC5766737/" TargetMode="External"/><Relationship Id="rId51" Type="http://schemas.openxmlformats.org/officeDocument/2006/relationships/hyperlink" Target="https://pmc.ncbi.nlm.nih.gov/articles/PMC3077655/" TargetMode="External"/><Relationship Id="rId50" Type="http://schemas.openxmlformats.org/officeDocument/2006/relationships/hyperlink" Target="https://pubmed.ncbi.nlm.nih.gov/29637793/" TargetMode="External"/><Relationship Id="rId53" Type="http://schemas.openxmlformats.org/officeDocument/2006/relationships/hyperlink" Target="https://www.frontiersin.org/journals/cellular-and-infection-microbiology/articles/10.3389/fcimb.2025.1589199/full" TargetMode="External"/><Relationship Id="rId52" Type="http://schemas.openxmlformats.org/officeDocument/2006/relationships/hyperlink" Target="https://www.researchgate.net/publication/236206667_Sirtuin_6_A_review_of_biological_effects_and_potential_therapeutic_properties" TargetMode="External"/><Relationship Id="rId55" Type="http://schemas.openxmlformats.org/officeDocument/2006/relationships/hyperlink" Target="https://proteopedia.org/wiki/index.php/Histone_deacetylase_8_%28HDAC8%29" TargetMode="External"/><Relationship Id="rId54" Type="http://schemas.openxmlformats.org/officeDocument/2006/relationships/hyperlink" Target="https://www.frontiersin.org/journals/endocrinology/articles/10.3389/fendo.2018.00652/full" TargetMode="External"/><Relationship Id="rId57" Type="http://schemas.openxmlformats.org/officeDocument/2006/relationships/hyperlink" Target="https://pubs.acs.org/doi/full/10.1021/jacsau.4c01148" TargetMode="External"/><Relationship Id="rId56" Type="http://schemas.openxmlformats.org/officeDocument/2006/relationships/hyperlink" Target="https://www.mdpi.com/1422-0067/26/13/5950" TargetMode="External"/><Relationship Id="rId59" Type="http://schemas.openxmlformats.org/officeDocument/2006/relationships/hyperlink" Target="https://www.pnas.org/doi/abs/10.1073/pnas.1000478107" TargetMode="External"/><Relationship Id="rId58" Type="http://schemas.openxmlformats.org/officeDocument/2006/relationships/hyperlink" Target="https://pmc.ncbi.nlm.nih.gov/articles/PMC346958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