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Dynamic Epigenome: A Multi-Scale Review of the Cell Biology of Histone Post-Translational Modifications</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Chromatin Landscape: From Nucleosomes to the Histone Code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regulation of the eukaryotic genome is a feat of extraordinary complexity, orchestrated not only by the primary DNA sequence but also by a sophisticated layer of information encoded within the structure of chromatin itself. This epigenetic system governs how, when, and where genetic information is accessed and utilized, underpinning fundamental processes from cell differentiation to disease. At the heart of this system are histone proteins and their vast array of post-translational modifications (PTMs). For decades, research has progressively unveiled the intricate cell biology of these modifications, moving from the identification of individual marks to a holistic understanding of a dynamic, multi-layered regulatory network. This report provides a comprehensive review of the cell biology of histone PTMs, integrating findings from a diverse array of experimental modalities—from high-resolution structural biology and advanced mass spectrometry to live-cell imaging and single-cell genomics—to construct a multi-scale picture of this fundamental regulatory system.</w:t>
      </w:r>
    </w:p>
    <w:p w:rsidR="00000000" w:rsidDel="00000000" w:rsidP="00000000" w:rsidRDefault="00000000" w:rsidRPr="00000000" w14:paraId="0000000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Nucleosome: The Fundamental Unit of Chromatin</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eukaryotes, the immense length of the genome necessitates a remarkable degree of compaction to fit within the confines of the nucleus. This is achieved through the hierarchical packaging of DNA into a nucleoprotein complex known as chromatin. The fundamental repeating subunit of this complex is the nucleosome. The canonical nucleosome structure, first resolved at high resolution in 1997, consists of approximately 147 base pairs of DNA wrapped in about 1.65 left-handed superhelical turns around a protein core. This core is a histone octamer, comprising two copies each of the four core histones: H2A, H2B, H3, and H4.</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core histones are small, highly basic proteins that share a structurally conserved motif known as the "histone fold," which consists of three alpha-helices connected by two loops. This fold domain is critical for the protein-protein interactions that drive the assembly of the octamer. H3 and H4 associate to form a stable tetramer, (H3-H4)2, which is flanked by two H2A-H2B dimers to complete the octameric core. The intimate association between the histone octamer and DNA is stabilized by numerous electrostatic interactions between the positively charged histone residues and the negatively charged phosphate backbone of DNA, as well as by hydrogen bonds and nonpolar interactions.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primary level of compaction, forming a "beads-on-a-string" structure often referred to as the 10-nm fiber, is further organized into higher-order structures. The linker histone H1 plays a key role in this process. It binds to the nucleosome at the points where DNA enters and exits the core particle, protecting an additional ~20 base pairs of linker DNA and stabilizing the angle of the DNA, thereby facilitating the folding of the nucleosome array into more condensed fibers, such as the historically proposed 30-nm fiber.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initial perception of the nucleosome as a simple, static scaffold for DNA packaging has been profoundly revised. It is now understood to be a highly dynamic regulatory platform. A key source of this dynamism and functional diversity is the existence of histone variants. Unlike the canonical histones, whose expression is tightly coupled to S-phase for packaging newly replicated DNA, histone variants such as H3.3, H2A.Z, and the centromere-specific CENP-A can be expressed and incorporated into chromatin throughout the cell cycle, independent of DNA replication. These variants typically differ from their canonical counterparts by only a few amino acids, yet these subtle changes can confer specialized structural and functional properties upon the nucleosomes they inhabit. The existence of a replication-independent machinery for actively exchanging these histone variants signifies that chromatin architecture is not a passively inherited state but is under constant surveillance and active management. This reframes the nucleosome from being merely the fundamental </w:t>
      </w:r>
      <w:r w:rsidDel="00000000" w:rsidR="00000000" w:rsidRPr="00000000">
        <w:rPr>
          <w:i w:val="1"/>
          <w:rtl w:val="0"/>
        </w:rPr>
        <w:t xml:space="preserve">structural</w:t>
      </w:r>
      <w:r w:rsidDel="00000000" w:rsidR="00000000" w:rsidRPr="00000000">
        <w:rPr>
          <w:rtl w:val="0"/>
        </w:rPr>
        <w:t xml:space="preserve"> unit of chromatin to being its fundamental </w:t>
      </w:r>
      <w:r w:rsidDel="00000000" w:rsidR="00000000" w:rsidRPr="00000000">
        <w:rPr>
          <w:i w:val="1"/>
          <w:rtl w:val="0"/>
        </w:rPr>
        <w:t xml:space="preserve">regulatory</w:t>
      </w:r>
      <w:r w:rsidDel="00000000" w:rsidR="00000000" w:rsidRPr="00000000">
        <w:rPr>
          <w:rtl w:val="0"/>
        </w:rPr>
        <w:t xml:space="preserve"> unit, a programmable device at the core of epigenetic control.</w:t>
      </w:r>
    </w:p>
    <w:p w:rsidR="00000000" w:rsidDel="00000000" w:rsidP="00000000" w:rsidRDefault="00000000" w:rsidRPr="00000000" w14:paraId="0000000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Lexicon of Modifications: The Chemical Diversity of PTMs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regulatory potential of the nucleosome is vastly expanded by the covalent post-translational modification of histone proteins. Histones are subject to an extensive and chemically diverse repertoire of PTMs, creating a rich signaling landscape on the chromatin fiber. The most well-characterized of these include acetylation and methylation, but the list has grown to encompass phosphorylation, ubiquitination, SUMOylation, ADP-ribosylation, citrullination, and a host of recently discovered acylations such as propionylation, butyrylation, crotonylation, lactylation, and malonylation. To date, well over one hundred distinct modification sites have been identified across the histone proteins, underscoring the immense combinatorial potential of this system.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majority of these modifications occur on the unstructured N-terminal tails of the core histones, which protrude from the nucleosome core particle. These tails, particularly those of histones H3 and H4, are rich in modifiable residues like lysine and arginine and are highly accessible to the cellular machinery of modifying enzymes. However, PTMs are not restricted to the tails; modifications within the globular histone-fold domains have also been identified. These core-domain PTMs can have direct structural consequences, disrupting critical histone-histone or histone-DNA contacts and thereby altering the intrinsic stability of the nucleosome itself.</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functional consequence of a given PTM is intimately tied to its chemical nature. For instance, the acetylation of a lysine residue by a histone acetyltransferase (HAT) involves the transfer of an acetyl group from the cofactor acetyl-CoA, which neutralizes the positive charge of the lysine's epsilon-amino group. This charge neutralization directly weakens the electrostatic attraction between the histone tail and the negatively charged DNA backbone, contributing to a more "open" or relaxed chromatin conformation that is generally more accessible to the transcriptional machinery. In stark contrast, the methylation of lysine or arginine residues does not alter their charge. Instead, the addition of one, two, or three methyl groups creates a specific hydrophobic binding surface that can be recognized by other proteins, acting as a docking site for downstream effectors. Phosphorylation, catalyzed by kinases, introduces a bulky, negatively charged phosphate group, which can repel the DNA backbone and also create binding sites for specific reader proteins.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chemical diversity reflects a sophisticated strategy for encoding information with varying degrees of stability and functional impact. The high turnover rate and dynamic nature of acetylation make it well-suited for mediating rapid, transient changes in gene expression. Conversely, the chemical stability of histone methylation makes it an ideal mark for establishing and maintaining long-term, heritable epigenetic states, such as the silencing of heterochromatin. The discovery of novel acylations has added another layer of complexity, revealing a direct, hard-wired link between cellular metabolism and the epigenome. The enzymes that catalyze these modifications utilize cofactors such as propionyl-CoA, butyryl-CoA, and lactyl-CoA, which are central intermediates in fatty acid and glucose metabolism. This means that the cell's epigenetic landscape is not an isolated system; it is a direct sensor of nutrient availability and metabolic flux, capable of translating the physiological state of the cell into changes in gene regulation. This coupling provides a powerful mechanism for cellular adaptation to environmental changes.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&lt;br&gt; </w:t>
      </w:r>
      <w:r w:rsidDel="00000000" w:rsidR="00000000" w:rsidRPr="00000000">
        <w:rPr>
          <w:b w:val="1"/>
          <w:rtl w:val="0"/>
        </w:rPr>
        <w:t xml:space="preserve">Table 1: Major Histone Post-Translational Modifications and Their Regulatory Machinery</w:t>
      </w:r>
      <w:r w:rsidDel="00000000" w:rsidR="00000000" w:rsidRPr="00000000">
        <w:rPr>
          <w:rtl w:val="0"/>
        </w:rPr>
        <w:t xml:space="preserve"> | Modification | Residue(s) | Key Writers | Key Erasers | Primary Function/Association | | :--- | :--- | :--- | :--- | :--- | | </w:t>
      </w:r>
      <w:r w:rsidDel="00000000" w:rsidR="00000000" w:rsidRPr="00000000">
        <w:rPr>
          <w:b w:val="1"/>
          <w:rtl w:val="0"/>
        </w:rPr>
        <w:t xml:space="preserve">Acetylation</w:t>
      </w:r>
      <w:r w:rsidDel="00000000" w:rsidR="00000000" w:rsidRPr="00000000">
        <w:rPr>
          <w:rtl w:val="0"/>
        </w:rPr>
        <w:t xml:space="preserve"> | Lysine (K) | HATs (e.g., p300/CBP, GCN5, MOF) | HDACs (Classes I, II, III-Sirtuins, IV) | Neutralizes positive charge, weakens histone-DNA interaction; associated with active transcription and open chromatin (euchromatin). | | </w:t>
      </w:r>
      <w:r w:rsidDel="00000000" w:rsidR="00000000" w:rsidRPr="00000000">
        <w:rPr>
          <w:b w:val="1"/>
          <w:rtl w:val="0"/>
        </w:rPr>
        <w:t xml:space="preserve">Lysine Methylation</w:t>
      </w:r>
      <w:r w:rsidDel="00000000" w:rsidR="00000000" w:rsidRPr="00000000">
        <w:rPr>
          <w:rtl w:val="0"/>
        </w:rPr>
        <w:t xml:space="preserve"> | Lysine (K) | KMTs (e.g., SET domain: MLL, SETD2, EZH2, SUV39H1; Non-SET: DOT1L) | KDMs (e.g., LSD1/KDM1A, JmjC domain-containing proteins) | Creates binding sites for reader proteins; can be mono-, di-, or tri-methylated. Associated with both activation (e.g., H3K4me3, H3K36me3) and repression (e.g., H3K9me3, H3K27me3). | | </w:t>
      </w:r>
      <w:r w:rsidDel="00000000" w:rsidR="00000000" w:rsidRPr="00000000">
        <w:rPr>
          <w:b w:val="1"/>
          <w:rtl w:val="0"/>
        </w:rPr>
        <w:t xml:space="preserve">Arginine Methylation</w:t>
      </w:r>
      <w:r w:rsidDel="00000000" w:rsidR="00000000" w:rsidRPr="00000000">
        <w:rPr>
          <w:rtl w:val="0"/>
        </w:rPr>
        <w:t xml:space="preserve"> | Arginine (R) | PRMTs (e.g., PRMT1, CARM1) | (Demethylation less understood, potential JmjC enzymes) | Creates reader binding sites; can be symmetric or asymmetric dimethylation. Primarily associated with transcriptional activation. | | </w:t>
      </w:r>
      <w:r w:rsidDel="00000000" w:rsidR="00000000" w:rsidRPr="00000000">
        <w:rPr>
          <w:b w:val="1"/>
          <w:rtl w:val="0"/>
        </w:rPr>
        <w:t xml:space="preserve">Phosphorylation</w:t>
      </w:r>
      <w:r w:rsidDel="00000000" w:rsidR="00000000" w:rsidRPr="00000000">
        <w:rPr>
          <w:rtl w:val="0"/>
        </w:rPr>
        <w:t xml:space="preserve"> | Serine (S), Threonine (T), Tyrosine (Y) | Kinases (e.g., Aurora B, MSK1/2, PIM1) | Phosphatases (e.g., PP1, PP2A) | Introduces negative charge; involved in chromosome condensation (mitosis), DNA damage response (γH2AX), and transcriptional regulation. | | </w:t>
      </w:r>
      <w:r w:rsidDel="00000000" w:rsidR="00000000" w:rsidRPr="00000000">
        <w:rPr>
          <w:b w:val="1"/>
          <w:rtl w:val="0"/>
        </w:rPr>
        <w:t xml:space="preserve">Ubiquitination</w:t>
      </w:r>
      <w:r w:rsidDel="00000000" w:rsidR="00000000" w:rsidRPr="00000000">
        <w:rPr>
          <w:rtl w:val="0"/>
        </w:rPr>
        <w:t xml:space="preserve"> | Lysine (K) | E1/E2/E3 Ligase cascade (e.g., PRC1 complex for H2AK119ub) | Deubiquitinases (DUBs) (e.g., BAP1) | Adds a bulky ubiquitin peptide; involved in transcriptional repression (H2AK119ub) and activation (H2BK120ub), and the DNA damage response. | &lt;br&gt;</w:t>
      </w:r>
    </w:p>
    <w:p w:rsidR="00000000" w:rsidDel="00000000" w:rsidP="00000000" w:rsidRDefault="00000000" w:rsidRPr="00000000" w14:paraId="0000000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Histone Code Hypothesis: A Paradigm for Epigenetic Regulation</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observation that a diverse array of PTMs decorates the histone proteins led to the formulation of the "histone code" hypothesis in the early 2000s. This influential paradigm posits that specific PTMs, acting either individually or in combinatorial patterns, constitute a biological signaling language. This "code" is not interpreted by directly altering DNA sequence but is instead "read" by a host of effector proteins that contain specialized domains capable of recognizing specific modifications. These readers then translate the histone-bound information into specific downstream biological actions, such as recruiting chromatin remodeling complexes, activating or repressing transcription, or initiating DNA repair.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combinatorial potential of this system is staggering. Each of the core histones can be modified at multiple sites simultaneously with a variety of different chemical marks. A simple calculation reveals that the number of possible modification patterns on a single nucleosome is astronomical, potentially reaching into the billions, a number that far exceeds the number of genes in the human genome. This immense complexity, revealed through high-sensitivity mass spectrometry, initially posed a challenge to the histone code hypothesis. If every unique combination had a distinct meaning, it would require an equally vast and specific cellular machinery to read and interpret them all.</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However, further investigation has revealed that while the potential for complexity is vast, the actual patterns observed in cells are not random. Genome-wide studies have identified thousands of distinct PTM combinations at human gene promoters, yet certain patterns appear to be highly recurrent. One such study identified a "backbone" of 17 different modifications that are commonly found together at the majority of active promoters. This suggests a hierarchical logic to the code, where a foundational set of marks may establish a general chromatin state (e.g., "active promoter"), which is then further modulated or fine-tuned by the dynamic addition or removal of other, more context-specific PTMs. This moves the concept away from a simple, digital "lookup table" and towards a more analog system, where the relative abundance, context, and interplay of marks—rather than just their binary presence or absence—collectively determine the functional output.</w:t>
      </w:r>
    </w:p>
    <w:p w:rsidR="00000000" w:rsidDel="00000000" w:rsidP="00000000" w:rsidRDefault="00000000" w:rsidRPr="00000000" w14:paraId="0000001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Machinery of the Code: Writers, Erasers, and Readers</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dynamic nature of the histone code is established and maintained by the coordinated action of three distinct classes of proteins, which form the core machinery of epigenetic regulation.</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Writers</w:t>
      </w:r>
      <w:r w:rsidDel="00000000" w:rsidR="00000000" w:rsidRPr="00000000">
        <w:rPr>
          <w:rtl w:val="0"/>
        </w:rPr>
        <w:t xml:space="preserve"> are the enzymes responsible for adding covalent modifications to histones. This class includes histone acetyltransferases (HATs), such as Gcn5 and the related p300/CBP proteins, which catalyze the acetylation of lysine residues. It also includes histone methyltransferases (HMTs), a large family of enzymes that typically contain a catalytic SET domain (e.g., SUV39H1, EZH2, MLL complexes) and are responsible for methylating lysine and arginine residues.</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Erasers</w:t>
      </w:r>
      <w:r w:rsidDel="00000000" w:rsidR="00000000" w:rsidRPr="00000000">
        <w:rPr>
          <w:rtl w:val="0"/>
        </w:rPr>
        <w:t xml:space="preserve"> are enzymes that reverse these modifications, ensuring the plasticity of the epigenome. Histone deacetylases (HDACs), which are grouped into several classes, remove acetyl groups. Histone demethylases (KDMs), such as the LSD1 and Jumonji C (JmjC) domain-containing families, catalyze the removal of methyl groups from lysine residues.</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Readers</w:t>
      </w:r>
      <w:r w:rsidDel="00000000" w:rsidR="00000000" w:rsidRPr="00000000">
        <w:rPr>
          <w:rtl w:val="0"/>
        </w:rPr>
        <w:t xml:space="preserve"> are proteins that contain specialized domains that recognize and bind to specific PTMs, thereby acting as the effectors that translate the histone code into a functional outcome. A diverse array of reader domains has been identified, each with specificity for a particular type of modification. Bromodomains, for example, are known to bind to acetylated lysines, while chromodomains, plant homeodomains (PHD fingers), and Tudor domains are prominent readers of methylated lysines.</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These three components do not act in isolation but are frequently assembled into large, multi-subunit protein complexes that allow for highly coordinated and specific regulation. For example, the SAGA coactivator complex contains both a writer subunit (the HAT Gcn5) and a reader subunit (SGF29, which recognizes H3K4me3). This architectural principle, where writer, eraser, and reader functionalities are physically linked, is a recurring theme in chromatin biology. The co-existence of these domains within a single polypeptide or a stable complex provides a powerful mechanism for creating sophisticated regulatory circuits. A writer enzyme that also contains a reader domain for the very mark it deposits can establish a positive feedback loop, enabling the efficient propagation of that mark along a chromatin domain. Conversely, a complex that contains a writer for a repressive mark and a reader for an activating mark can establish and maintain sharp, stable boundaries between distinct chromatin states. This architecture transforms the PTM machinery from a collection of simple enzymatic switches into a system of self-reinforcing, dynamic engines capable of creating, maintaining, and inheriting epigenetic information.</w:t>
      </w:r>
    </w:p>
    <w:p w:rsidR="00000000" w:rsidDel="00000000" w:rsidP="00000000" w:rsidRDefault="00000000" w:rsidRPr="00000000" w14:paraId="0000001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Beyond a Simple Code: Crosstalk, Context, and Chromatin Language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 the field has matured, the initial, somewhat rigid, concept of a "histone code" has evolved to embrace a more nuanced and dynamic view, often referred to as a "chromatin language". This shift in perspective is driven by the recognition of two critical principles: crosstalk and context.</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Histone crosstalk</w:t>
      </w:r>
      <w:r w:rsidDel="00000000" w:rsidR="00000000" w:rsidRPr="00000000">
        <w:rPr>
          <w:rtl w:val="0"/>
        </w:rPr>
        <w:t xml:space="preserve"> refers to the phenomenon where one PTM can influence the deposition, removal, or recognition of another. This interplay can be synergistic, where one mark is a prerequisite for another. A classic example is the monoubiquitination of histone H2B at lysine 120 (H2BK120ub), which is required for the subsequent trimethylation of H3K4 by the COMPASS complex. Crosstalk can also be antagonistic. For instance, the phosphorylation of H3 at serine 10 (H3S10ph) can inhibit the binding of the repressive reader protein HP1 to the adjacent methylated H3K9 mark, effectively switching a repressive signal off. This network of interactions elevates the system from a simple linear code to a complex, multi-dimensional web of dependencies.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functional output of a PTM is also profoundly </w:t>
      </w:r>
      <w:r w:rsidDel="00000000" w:rsidR="00000000" w:rsidRPr="00000000">
        <w:rPr>
          <w:b w:val="1"/>
          <w:rtl w:val="0"/>
        </w:rPr>
        <w:t xml:space="preserve">context-dependent</w:t>
      </w:r>
      <w:r w:rsidDel="00000000" w:rsidR="00000000" w:rsidRPr="00000000">
        <w:rPr>
          <w:rtl w:val="0"/>
        </w:rPr>
        <w:t xml:space="preserve">. The meaning of a mark can change based on its specific location on the histone tail, its genomic position (e.g., promoter versus gene body), the presence of neighboring PTMs, and the local 3D structure of the chromatin fiber. A paradigm-shifting discovery in this area has been the realization that the nucleosome itself provides an essential part of this context. Many reader proteins do not simply interact with a short, modified peptide tail in isolation; they make extensive contacts with the globular histone core and the nucleosomal DNA. As a result, binding affinities and specificities measured using isolated histone peptides in vitro do not always predict the behavior of a reader with a full, properly folded nucleosome.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finding has critical implications. It means that the physical structure of chromatin is not merely the </w:t>
      </w:r>
      <w:r w:rsidDel="00000000" w:rsidR="00000000" w:rsidRPr="00000000">
        <w:rPr>
          <w:i w:val="1"/>
          <w:rtl w:val="0"/>
        </w:rPr>
        <w:t xml:space="preserve">output</w:t>
      </w:r>
      <w:r w:rsidDel="00000000" w:rsidR="00000000" w:rsidRPr="00000000">
        <w:rPr>
          <w:rtl w:val="0"/>
        </w:rPr>
        <w:t xml:space="preserve"> of the histone code; it is also a crucial </w:t>
      </w:r>
      <w:r w:rsidDel="00000000" w:rsidR="00000000" w:rsidRPr="00000000">
        <w:rPr>
          <w:i w:val="1"/>
          <w:rtl w:val="0"/>
        </w:rPr>
        <w:t xml:space="preserve">input</w:t>
      </w:r>
      <w:r w:rsidDel="00000000" w:rsidR="00000000" w:rsidRPr="00000000">
        <w:rPr>
          <w:rtl w:val="0"/>
        </w:rPr>
        <w:t xml:space="preserve"> that modulates how that code is subsequently read and rewritten. This creates a powerful recursive feedback loop: PTMs influence chromatin structure, and that structure, in turn, dictates the activity of the PTM machinery. This intricate interplay between the chemical information of PTMs and the physical context of the nucleosome is likely the key to understanding the remarkable stability and yet profound plasticity of the epigenome. It helps to reconcile the immense combinatorial complexity observed by mass spectrometry with the need for functional specificity in the cell. The system achieves this specificity not by employing a unique reader for every conceivable PTM combination, but by using a more limited set of readers whose binding is exquisitely tuned by the local three-dimensional chromatin environment.</w:t>
      </w:r>
    </w:p>
    <w:p w:rsidR="00000000" w:rsidDel="00000000" w:rsidP="00000000" w:rsidRDefault="00000000" w:rsidRPr="00000000" w14:paraId="0000001E">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Functional Readouts of the Histone Code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intricate language of histone modifications is translated into tangible biological outcomes that govern the most fundamental processes of the cell. By altering chromatin structure and recruiting specific effector proteins, PTMs orchestrate the expression of genes, guide the faithful replication of the genome, ensure the integrity of DNA in the face of damage, and play pivotal roles in development and disease. This section explores the functional consequences of the histone code, detailing how these molecular marks are read out to control cellular life.</w:t>
      </w:r>
    </w:p>
    <w:p w:rsidR="00000000" w:rsidDel="00000000" w:rsidP="00000000" w:rsidRDefault="00000000" w:rsidRPr="00000000" w14:paraId="0000002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Regulating Gene Transcription: The Dichotomy of Activation and Repression</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most extensively studied function of histone PTMs is the regulation of gene transcription. These modifications are central to defining the two primary states of chromatin: accessible, transcriptionally permissive </w:t>
      </w:r>
      <w:r w:rsidDel="00000000" w:rsidR="00000000" w:rsidRPr="00000000">
        <w:rPr>
          <w:b w:val="1"/>
          <w:rtl w:val="0"/>
        </w:rPr>
        <w:t xml:space="preserve">euchromatin</w:t>
      </w:r>
      <w:r w:rsidDel="00000000" w:rsidR="00000000" w:rsidRPr="00000000">
        <w:rPr>
          <w:rtl w:val="0"/>
        </w:rPr>
        <w:t xml:space="preserve"> and condensed, transcriptionally silent </w:t>
      </w:r>
      <w:r w:rsidDel="00000000" w:rsidR="00000000" w:rsidRPr="00000000">
        <w:rPr>
          <w:b w:val="1"/>
          <w:rtl w:val="0"/>
        </w:rPr>
        <w:t xml:space="preserve">heterochromatin</w:t>
      </w:r>
      <w:r w:rsidDel="00000000" w:rsidR="00000000" w:rsidRPr="00000000">
        <w:rPr>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Transcriptional Activation</w:t>
      </w:r>
      <w:r w:rsidDel="00000000" w:rsidR="00000000" w:rsidRPr="00000000">
        <w:rPr>
          <w:rtl w:val="0"/>
        </w:rPr>
        <w:t xml:space="preserve"> is strongly associated with a specific suite of PTMs. Histone acetylation, particularly at lysine residues on the N-terminal tails of H3 and H4 (e.g., H3K9ac, H3K27ac, H4K16ac), is a canonical mark of active chromatin. As previously discussed, acetylation neutralizes the positive charge of lysine, which is thought to weaken the electrostatic grip between the histone tails and the negatively charged DNA backbone. This "loosening" of the chromatin fiber increases the accessibility of the DNA template to the transcriptional machinery, including sequence-specific transcription factors and the RNA Polymerase II complex. In addition to acetylation, specific histone methylation marks are also hallmarks of active transcription. Trimethylation of histone H3 at lysine 4 (H3K4me3) is characteristically found at the promoters and transcription start sites (TSS) of active genes, where it serves as a docking site for various reader proteins and chromatin remodeling complexes that promote transcription initiation. Another mark, H3K36me3, is typically enriched in the body of actively transcribed genes and is linked to transcriptional elongation.</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Transcriptional Repression</w:t>
      </w:r>
      <w:r w:rsidDel="00000000" w:rsidR="00000000" w:rsidRPr="00000000">
        <w:rPr>
          <w:rtl w:val="0"/>
        </w:rPr>
        <w:t xml:space="preserve">, conversely, is mediated by a different set of modifications. The methylation of histone H3 at lysine 9 (H3K9me2/3) and lysine 27 (H3K27me3) are the quintessential marks of heterochromatin and gene silencing. Unlike acetylation, these marks do not alter the charge of the histone tail. Instead, their primary function is to create high-affinity binding sites for repressive protein complexes. H3K9me3 is recognized by the chromodomain of Heterochromatin Protein 1 (HP1), a key architectural component of constitutive heterochromatin that promotes chromatin compaction. H3K27me3 is the signature mark of the Polycomb group (PcG) repressive system. This repressive state is established through a powerful, multi-step enzymatic cascade. First, the Polycomb Repressive Complex 2 (PRC2), whose catalytic subunit is the methyltransferase EZH2, deposits the H3K27me3 mark. This mark is then "read" by the chromodomain of a component in the Polycomb Repressive Complex 1 (PRC1). The recruitment of PRC1 leads to the ubiquitination of histone H2A at lysine 119 (H2AK119ub), a bulky modification that further compacts chromatin and robustly locks the gene in a silenced state. This feed-forward mechanism, where one repressive mark serves as a platform to recruit an enzyme that deposits a second repressive mark, provides a clear example of how stable, heritable silenced chromatin domains are established and maintained.</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regulatory system is not a simple binary switch but a dynamic equilibrium. The balance between activating and repressive marks, and the relative activities of the writers and erasers that control them, ultimately determine the transcriptional fate of a gene. Furthermore, the discovery that many histone-modifying enzymes can also target non-histone proteins , and that certain PTMs like phosphorylation can act as upstream signals to recruit modifying complexes , reveals that the regulation of transcription is not an isolated nuclear process. Instead, it is deeply integrated with the broader network of cellular signaling pathways, allowing the cell to dynamically adjust its gene expression programs in response to a wide range of internal and external cues.</w:t>
      </w:r>
    </w:p>
    <w:p w:rsidR="00000000" w:rsidDel="00000000" w:rsidP="00000000" w:rsidRDefault="00000000" w:rsidRPr="00000000" w14:paraId="0000002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Bivalent State: A Poised Balance of H3K4me3 and H3K27me3 in Development</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antagonistic relationship between the activating H3K4me3 mark and the repressive H3K27me3 mark is central to the regulation of cell fate during development. In cultured pluripotent embryonic stem (ES) cells, a unique chromatin signature known as a "bivalent domain" has been described at the promoters of hundreds of key developmental regulator genes. These domains are characterized by the simultaneous presence of both H3K4me3 and H3K27me3. Genes marked by bivalency are typically transcribed at very low levels or are fully silenced, yet they are considered to be "poised" for future lineage decisions. Upon receiving a differentiation signal, these bivalent domains are thought to resolve, with the gene either losing the H3K27me3 mark to become fully activated or losing the H3K4me3 mark to become stably repressed. This model provides an elegant mechanism for how stem cells can maintain their pluripotency while keeping developmental programs primed for rapid and specific deployment.</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the universality of this model has been questioned by studies in whole, developing organisms. In </w:t>
      </w:r>
      <w:r w:rsidDel="00000000" w:rsidR="00000000" w:rsidRPr="00000000">
        <w:rPr>
          <w:i w:val="1"/>
          <w:rtl w:val="0"/>
        </w:rPr>
        <w:t xml:space="preserve">Xenopus</w:t>
      </w:r>
      <w:r w:rsidDel="00000000" w:rsidR="00000000" w:rsidRPr="00000000">
        <w:rPr>
          <w:rtl w:val="0"/>
        </w:rPr>
        <w:t xml:space="preserve"> embryos, for example, analysis of the entire gastrula stage revealed that while many genes are marked with both H3K4me3 and H3K27me3 in bulk ChIP-seq experiments, follow-up sequential ChIP assays showed that the two marks rarely co-occur on the same physical nucleosome. Instead, the bivalent signal appears to arise from the averaging of signals from a heterogeneous population of cells within the embryo. In some cells of a specific lineage, the gene is fully active and marked only by H3K4me3, while in other cells of a different lineage, the same gene is fully repressed and marked only by H3K27me3.</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discrepancy highlights a fundamental challenge in interpreting data from bulk epigenomic assays performed on complex, heterogeneous tissues. What appears to be a unique molecular state of "bivalency" at the population level may, in reality, be a composite signal from distinct, committed cell types. This suggests that true bivalency—the co-occurrence of these opposing marks on the same promoter in the same cell—may be a specialized state associated with the unique, relatively homogenous environment of cultured pluripotent cells, rather than a general mechanism of gene poising in a developing organism. This reinterpretation underscores the critical need for single-cell epigenomic approaches to accurately dissect the regulatory states that govern development, as averaging across cell populations can obscure the underlying biological reality and lead to potentially misleading models.</w:t>
      </w:r>
    </w:p>
    <w:p w:rsidR="00000000" w:rsidDel="00000000" w:rsidP="00000000" w:rsidRDefault="00000000" w:rsidRPr="00000000" w14:paraId="0000002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Maintaining Genomic Integrity: PTMs in DNA Replication and Repair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Beyond transcription, histone PTMs play indispensable roles in processes that challenge the integrity and stability of the chromatin template itself: DNA replication and DNA damage repair.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During the S-phase of the cell cycle, the entire genome must be accurately duplicated. This requires the transient disassembly of nucleosomes ahead of the advancing replication fork and their rapid reassembly onto the two newly synthesized daughter DNA strands, a process termed Replication-Coupled Nucleosome Assembly (RCNA). This process involves a mixture of recycled parental histones, which carry the pre-existing epigenetic information, and newly synthesized histones, which are initially unmodified. PTMs serve as critical signals to guide this intricate process. A specific "new histone" signature, most notably the acetylation of H3 and H4 at specific lysine residues (e.g., H4K5ac, H4K12ac, and H3K56ac), marks these proteins for nuclear import and deposition onto nascent DNA by histone chaperone proteins like Chromatin Assembly Factor 1 (CAF-1). Once assembled, this depositional signature is erased, and the mature PTM patterns from the parental histones are copied onto the new ones to ensure the faithful propagation of the epigenetic state. This maturation process is not instantaneous and can take up to one full cell cycle to complete, creating a temporal window of epigenetic plasticity where the cell's state can be influenced by developmental cues. This two-step mechanism—assembly guided by a transient mark, followed by maturation—reveals a highly orchestrated temporal sequence of PTM writing and erasing that is tightly coupled to the progression of DNA replication.</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Histone PTMs are also at the forefront of the DNA Damage Response (DDR). When a DNA double-strand break (DSB) occurs, one of the earliest events is the rapid and extensive phosphorylation of the histone variant H2AX on serine 139, creating a mark known as γH2AX. This modified histone acts as a crucial beacon, spreading for megabases around the break site and serving as a platform for the recruitment of a cascade of DDR factors, effectively transforming a local DNA lesion into a broad chromatin domain that signals damage. To allow the repair machinery to access the broken DNA ends, the surrounding chromatin must be decondensed. This is achieved through the action of other PTMs, particularly histone acetylation (e.g., by the HAT Tip60) and ubiquitination, which create a more open and accessible chromatin environment. Furthermore, the dynamic interplay between different modifications at the break site is critical for dictating the choice between the two major DSB repair pathways: the faster but more error-prone non-homologous end joining (NHEJ) and the slower but high-fidelity homologous recombination (HR). This demonstrates that the epigenome functions as a direct sensor and first responder to genotoxic stress, orchestrating a complex cellular response to maintain genome integrity.</w:t>
      </w:r>
    </w:p>
    <w:p w:rsidR="00000000" w:rsidDel="00000000" w:rsidP="00000000" w:rsidRDefault="00000000" w:rsidRPr="00000000" w14:paraId="0000002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PTMs in Disease: The Epigenetic Basis of Cancer</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Given their central role in controlling gene expression, cell division, and genome stability, it is not surprising that the dysregulation of histone PTMs is a fundamental hallmark of many human diseases, most prominently cancer. Aberrant epigenetic landscapes are a common feature of tumor cells, driving oncogenesis through the inappropriate silencing of tumor suppressor genes or the activation of oncogenes.</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dysregulation can occur through several mechanisms. One common route is the abnormal expression or activity of the writer, eraser, and reader proteins themselves. For example, the H3K27 methyltransferase EZH2, a subunit of the PRC2 complex, is frequently overexpressed in a wide range of malignancies, including prostate and breast cancer. This overexpression leads to hypermethylation of H3K27 and the subsequent silencing of critical tumor suppressor genes, thereby promoting cell proliferation and survival.</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more direct mechanism involves mutations in the histone genes themselves. Recurrent, heterozygous mutations in histone H3 variants have been identified as potent driver mutations in specific cancers. For example, a lysine-to-methionine substitution at position 27 of histone H3.3 (H3.3K27M) is a defining feature of a highly aggressive pediatric brain tumor, diffuse intrinsic pontine glioma (DIPG). This mutant histone acts as a powerful "oncohistone." The K27M substitution allows the mutant histone tail to bind to and potently inhibit the catalytic site of EZH2, leading to a global, genome-wide reduction in the repressive H3K27me3 mark and a catastrophic alteration of the cellular epigenetic landscape.</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central role of epigenetic dysregulation in cancer has made the enzymes of the PTM machinery highly attractive targets for therapeutic intervention. This has led to the development of a new class of "epigenetic drugs." Several histone deacetylase inhibitors (HDACi), which promote a global increase in histone acetylation and can reactivate silenced tumor suppressor genes, have been approved for the treatment of certain hematological malignancies. More targeted therapies, such as inhibitors of EZH2, are also in clinical use or advanced development for lymphomas and solid tumors harboring specific EZH2 mutations or overexpression.</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However, the path to effective epigenetic therapy is complex. The discovery of non-canonical, methyltransferase-independent functions of enzymes like EZH2 has added a significant layer of difficulty. Beyond its role as a writer of H3K27me3, EZH2 has been shown to function as a transcriptional co-activator at certain gene promoters and as a scaffold protein that can bind to and stabilize other oncoproteins, protecting them from degradation. These non-canonical roles are also implicated in driving cancer but are not affected by drugs that only block EZH2's enzymatic activity. This finding may explain why some tumors that overexpress EZH2 do not respond to enzymatic inhibitors. It suggests that more advanced therapeutic strategies, such as targeted protein degradation (e.g., using PROTACs) that eliminate the entire EZH2 protein, may be required to overcome both its canonical and non-canonical oncogenic functions. This highlights the need for a deeper, more nuanced understanding of the multifaceted roles of these epigenetic regulators to develop the next generation of effective cancer therapies.</w:t>
      </w:r>
    </w:p>
    <w:p w:rsidR="00000000" w:rsidDel="00000000" w:rsidP="00000000" w:rsidRDefault="00000000" w:rsidRPr="00000000" w14:paraId="00000033">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Visualizing the Epigenome: Subnuclear Architecture and Structural Impact of PTMs</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To fully comprehend the cell biology of histone modifications, it is essential to visualize their impact on chromatin organization across multiple scales—from the arrangement of chromatin domains within the nucleus down to the atomic-level changes in a single nucleosome. A suite of powerful imaging technologies, ranging from classical immunofluorescence to revolutionary cryo-electron microscopy, has provided unprecedented views into the structural and spatial consequences of the histone code.</w:t>
      </w:r>
    </w:p>
    <w:p w:rsidR="00000000" w:rsidDel="00000000" w:rsidP="00000000" w:rsidRDefault="00000000" w:rsidRPr="00000000" w14:paraId="0000003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Mapping the Territory: Immunofluorescence and the Non-Random Distribution of PTMs</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decades, immunofluorescence (IF) microscopy, which utilizes antibodies that specifically recognize and bind to PTM-modified histones, has been an indispensable tool for mapping the spatial organization of the epigenome within the cell nucleus. These studies have consistently revealed that histone modifications are not distributed randomly but are segregated into distinct, non-overlapping subnuclear compartments, demonstrating an intimate link between spatial positioning and gene regulation.</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general principle that has emerged from this work is the spatial segregation of active and repressive chromatin. Repressive marks, such as H3K9 dimethylation and trimethylation (H3K9me2/3) and H3K27me3, are hallmarks of highly condensed heterochromatin. IF imaging shows that these marks are predominantly localized to the periphery of the nucleus, often in close association with the nuclear lamina, and around the dense structure of the nucleolus. A classic illustration of this principle is the inactive X chromosome (Xi) in female mammals, a large heterochromatic territory that is heavily decorated with H3K27me3 and H3K9me2 and is typically found apposed to the nuclear envelope. This localization is not coincidental but is thought to be a key mechanism for maintaining a transcriptionally silent state, perhaps by tethering these domains to repressive protein networks at the nuclear lamina.</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contrast, marks associated with transcriptional activity, such as H3K4 dimethylation (H3K4me2) and various forms of histone acetylation, are enriched in the nuclear interior. This region contains the more decondensed, gene-rich euchromatin, where the transcriptional machinery is concentrated. This spatial partitioning suggests that the nucleus contains distinct biochemical "neighborhoods" that are functionally specialized for either gene expression or silencing.</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Furthermore, IF has revealed even subtler layers of organization. Studies using highly specific antibodies against the different methylation states of a single residue—H3K9me1, H3K9me2, and H3K9me3—have shown that these marks largely occupy distinct nuclear territories with different DNA replication timings. H3K9me1 is found primarily in early-replicating euchromatin in the nuclear interior. H3K9me2 is enriched in mid-replicating facultative heterochromatin, often at the nuclear and nucleolar periphery. H3K9me3 is characteristic of late-replicating, constitutive heterochromatin, such as the pericentromeric regions. This demonstrates that the "meaning" of a histone mark is modulated not only by its location but also by its specific chemical state (mono-, di-, or tri-methylation), creating a more granular and sophisticated regulatory system than a simple on/off switch. To overcome the limitations of cell fixation, live-cell imaging approaches have been developed, such as those using fluorescently labeled antigen-binding fragments (Fabs). These probes can be introduced into living cells to dynamically track endogenous PTMs, providing real-time views of their redistribution during processes like mitosis.</w:t>
      </w:r>
    </w:p>
    <w:p w:rsidR="00000000" w:rsidDel="00000000" w:rsidP="00000000" w:rsidRDefault="00000000" w:rsidRPr="00000000" w14:paraId="0000003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Beyond the Diffraction Limit: Super-Resolution Microscopy of Chromatin Nanostructure</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conventional fluorescence microscopy revealed the macro-organization of chromatin domains, the fundamental structure of the chromatin fiber itself remained elusive due to the diffraction limit of light (~250 nm). The advent of super-resolution microscopy techniques—such as Single-Molecule Localization Microscopy (SMLM), Stimulated Emission Depletion (STED) microscopy, and Structured Illumination Microscopy (SIM)—has shattered this barrier, enabling the visualization of chromatin architecture at the nanoscale (10–100 nm) in intact cells.</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groundbreaking studies have largely overturned the classic textbook model of a uniform, 30-nm chromatin fiber being the predominant state of chromatin </w:t>
      </w:r>
      <w:r w:rsidDel="00000000" w:rsidR="00000000" w:rsidRPr="00000000">
        <w:rPr>
          <w:i w:val="1"/>
          <w:rtl w:val="0"/>
        </w:rPr>
        <w:t xml:space="preserve">in vivo</w:t>
      </w:r>
      <w:r w:rsidDel="00000000" w:rsidR="00000000" w:rsidRPr="00000000">
        <w:rPr>
          <w:rtl w:val="0"/>
        </w:rPr>
        <w:t xml:space="preserve">. Instead, they reveal a much more heterogeneous and seemingly disordered organization. Chromatin appears to be organized into discrete "clutches" or nanodomains of varying size and nucleosome density, a structure that has been described as more "liquid-like" than solid.</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By combining super-resolution imaging of DNA with immunolabeling of specific histone PTMs, researchers have been able to directly link the epigenetic state of a region to its physical nanostructure. These experiments have shown a clear correlation: regions marked by activating PTMs, like histone acetylation, are composed of smaller, more dispersed nucleosome clutches with a lower local DNA packing density. This is consistent with an "open" chromatin state that is more accessible to regulatory factors. Conversely, regions marked by repressive PTMs are organized into larger, more compact nanodomains.</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These findings provide a direct physical explanation for how PTMs regulate gene expression. They suggest that the primary mechanism is not the simple folding and unfolding of a uniform fiber, but rather the modulation of the physical properties—the size, density, and inter-connectivity—of these fundamental chromatin nanodomains. This reframes our understanding of chromatin organization, connecting the molecular biochemistry of PTMs to the mesoscale physical principles of polymer dynamics and phase separation, which are emerging as key organizers of cellular function.</w:t>
      </w:r>
    </w:p>
    <w:p w:rsidR="00000000" w:rsidDel="00000000" w:rsidP="00000000" w:rsidRDefault="00000000" w:rsidRPr="00000000" w14:paraId="0000003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From Beads-on-a-String to Fibers: Electron Microscopy of Chromatin Compaction</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Electron microscopy (EM) provided the first direct visualization of chromatin, famously revealing the "beads-on-a-string" structure—a linear array of nucleosomes corresponding to the 10-nm fiber. Subsequent </w:t>
      </w:r>
      <w:r w:rsidDel="00000000" w:rsidR="00000000" w:rsidRPr="00000000">
        <w:rPr>
          <w:i w:val="1"/>
          <w:rtl w:val="0"/>
        </w:rPr>
        <w:t xml:space="preserve">in vitro</w:t>
      </w:r>
      <w:r w:rsidDel="00000000" w:rsidR="00000000" w:rsidRPr="00000000">
        <w:rPr>
          <w:rtl w:val="0"/>
        </w:rPr>
        <w:t xml:space="preserve"> reconstitution studies using purified components demonstrated that under specific conditions, such as the addition of the linker histone H1 and the presence of divalent cations like Mg^{2+}, this 10-nm fiber could be induced to fold into a more compact, thicker structure with a diameter of approximately 30 nm.</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reconstitution experiments were crucial for dissecting the molecular requirements for higher-order compaction. They clearly showed that the highest degree of compaction into regular, 30-nm-like fibers necessitated the presence of both the linker histone H1 and deacetylated core histones. Chromatin assembled with hyperacetylated histones, even in the presence of H1, formed significantly less compact and more irregular structures. This provided strong evidence that histone acetylation directly antagonizes the formation of condensed higher-order chromatin structures.</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the existence and prevalence of a regular, helical 30-nm fiber </w:t>
      </w:r>
      <w:r w:rsidDel="00000000" w:rsidR="00000000" w:rsidRPr="00000000">
        <w:rPr>
          <w:i w:val="1"/>
          <w:rtl w:val="0"/>
        </w:rPr>
        <w:t xml:space="preserve">in vivo</w:t>
      </w:r>
      <w:r w:rsidDel="00000000" w:rsidR="00000000" w:rsidRPr="00000000">
        <w:rPr>
          <w:rtl w:val="0"/>
        </w:rPr>
        <w:t xml:space="preserve"> have become subjects of intense debate. While it can be readily formed </w:t>
      </w:r>
      <w:r w:rsidDel="00000000" w:rsidR="00000000" w:rsidRPr="00000000">
        <w:rPr>
          <w:i w:val="1"/>
          <w:rtl w:val="0"/>
        </w:rPr>
        <w:t xml:space="preserve">in vitro</w:t>
      </w:r>
      <w:r w:rsidDel="00000000" w:rsidR="00000000" w:rsidRPr="00000000">
        <w:rPr>
          <w:rtl w:val="0"/>
        </w:rPr>
        <w:t xml:space="preserve"> from purified components, advanced imaging of native chromatin in its cellular context, particularly using cryo-EM and cryo-electron tomography (cryo-ET) which preserve samples in a near-native state, often fails to show such regular structures. Instead, these studies typically reveal a more heterogeneous and irregular packing of 10-nm fibers.</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discrepancy between the ordered structures formed </w:t>
      </w:r>
      <w:r w:rsidDel="00000000" w:rsidR="00000000" w:rsidRPr="00000000">
        <w:rPr>
          <w:i w:val="1"/>
          <w:rtl w:val="0"/>
        </w:rPr>
        <w:t xml:space="preserve">in vitro</w:t>
      </w:r>
      <w:r w:rsidDel="00000000" w:rsidR="00000000" w:rsidRPr="00000000">
        <w:rPr>
          <w:rtl w:val="0"/>
        </w:rPr>
        <w:t xml:space="preserve"> and the more disordered state observed </w:t>
      </w:r>
      <w:r w:rsidDel="00000000" w:rsidR="00000000" w:rsidRPr="00000000">
        <w:rPr>
          <w:i w:val="1"/>
          <w:rtl w:val="0"/>
        </w:rPr>
        <w:t xml:space="preserve">in situ</w:t>
      </w:r>
      <w:r w:rsidDel="00000000" w:rsidR="00000000" w:rsidRPr="00000000">
        <w:rPr>
          <w:rtl w:val="0"/>
        </w:rPr>
        <w:t xml:space="preserve"> highlights a critical point: the cellular environment is far more complex and dynamic than a test tube. While histone deacetylation and H1 binding are clearly permissive for chromatin compaction, a multitude of other factors </w:t>
      </w:r>
      <w:r w:rsidDel="00000000" w:rsidR="00000000" w:rsidRPr="00000000">
        <w:rPr>
          <w:i w:val="1"/>
          <w:rtl w:val="0"/>
        </w:rPr>
        <w:t xml:space="preserve">in vivo</w:t>
      </w:r>
      <w:r w:rsidDel="00000000" w:rsidR="00000000" w:rsidRPr="00000000">
        <w:rPr>
          <w:rtl w:val="0"/>
        </w:rPr>
        <w:t xml:space="preserve">—such as active transcription by RNA polymerase, the passage of the DNA replication machinery, and the constant activity of ATP-dependent chromatin remodelers—likely act to constantly disrupt the formation of stable, uniform higher-order structures. Therefore, the 30-nm fiber may be better understood not as a default, static entity, but as a potential "ground state" of chromatin that is only achieved in the most deeply and stably repressed genomic regions, such as constitutive heterochromatin, where such disruptive activities are absent.</w:t>
      </w:r>
    </w:p>
    <w:p w:rsidR="00000000" w:rsidDel="00000000" w:rsidP="00000000" w:rsidRDefault="00000000" w:rsidRPr="00000000" w14:paraId="0000004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Atomic Insights: Cryo-Electron Microscopy of Modified Nucleosomes</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"resolution revolution" in cryo-electron microscopy (cryo-EM) has been transformative for the field of chromatin biology. By averaging images of thousands of individual particles flash-frozen in a vitrified, near-native state, cryo-EM can now determine the structures of large, dynamic macromolecular complexes at near-atomic resolution. This has provided unprecedented insights into how PTMs are recognized and how the modifying enzymes function, bridging the gap between biochemistry and structural biology.</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major advantage of this approach is the ability to study complexes containing nucleosomes that have been reconstituted with chemically synthesized histones bearing specific, homogenous PTMs. This allows for precise, mechanistic investigations that are impossible with the heterogeneous mix of modifications present in native chromatin.</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Recent cryo-EM structures have provided stunning snapshots of the histone code in action. For example, the structure of the human SIRT6 deacetylase in complex with a nucleosome reveals in exquisite detail how the enzyme recognizes its substrate. SIRT6 makes multivalent contacts, binding to the "acidic patch" on the H2A-H2B dimer surface with one domain, while its catalytic domain actively pries the DNA away from the histone core at the entry-exit site. This remodeling action exposes the N-terminal tail of histone H3, allowing it to be threaded into the enzyme's active site for the deacetylation of key residues like H3K9ac and H3K56ac. This structure demonstrates that SIRT6 is not a passive catalyst but an active chromatin remodeler that physically reshapes its substrate to perform its function.</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Similarly, cryo-EM structures of the NuA4 histone acetyltransferase (HAT) complex bound to a nucleosome show how its HAT module docks onto the disk face of the nucleosome, recognizing the H2A-H2B acidic patch and the nucleosomal DNA, and positions the flexible H4 tail within its catalytic pocket for acetylation. Structures of repressive complexes, such as the reader protein Chp1's chromodomain bound to a nucleosome containing the repressive H3K9me3 mark, have revealed that specificity is achieved through contacts with both the modified H3 tail and the core surface of the nucleosome, providing an additional layer of recognition beyond the PTM itself.</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These atomic-level insights are fundamentally changing our understanding of epigenetic regulation. They show that the reading and writing of the histone code is a complex, multivalent process involving intricate interactions with the entire nucleosome landscape. The revelation that many modifying enzymes are also active remodelers that can alter nucleosome structure blurs the traditional lines between these classes of proteins and provides a direct physical mechanism for how the deposition of a single PTM can have profound consequences for local chromatin architecture. This level of structural detail is invaluable for understanding how mutations in these enzymes lead to disease and for the rational design of next-generation therapeutic agents that can specifically target these intricate interfaces.</w:t>
      </w:r>
    </w:p>
    <w:p w:rsidR="00000000" w:rsidDel="00000000" w:rsidP="00000000" w:rsidRDefault="00000000" w:rsidRPr="00000000" w14:paraId="0000004A">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Epigenome in Motion: Kinetic and Dynamic Studies</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structural studies provide critical snapshots of the molecular machinery of the epigenome, a complete understanding requires observing this machinery in action within its native environment, the living cell nucleus. The temporal dimension—the kinetics of binding, dissociation, and enzymatic activity—is as important as the spatial organization. A suite of live-cell imaging techniques, led by Fluorescence Recovery After Photobleaching (FRAP) and single-molecule tracking (SMT), has unveiled the dynamic nature of chromatin and its regulators, transforming our view of the nucleus from a static library to a bustling, fluid workspace.</w:t>
      </w:r>
    </w:p>
    <w:p w:rsidR="00000000" w:rsidDel="00000000" w:rsidP="00000000" w:rsidRDefault="00000000" w:rsidRPr="00000000" w14:paraId="0000004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Measuring Mobility in Live Cells: FRAP and the Dynamics of Chromatin-Associated Proteins</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Fluorescence Recovery After Photobleaching (FRAP) has been a cornerstone technique for quantifying the mobility and dynamics of proteins in living cells for decades. The principle is straightforward: a fluorescently tagged protein of interest (e.g., a histone-GFP fusion) is expressed in cells, a small region of the nucleus is irreversibly photobleached with a high-intensity laser, and the rate at which fluorescence recovers into the bleached spot due to the movement of unbleached molecules is monitored over time. By analyzing the kinetics of this recovery, researchers can derive quantitative parameters, such as the effective diffusion coefficient and the residence time of proteins on their binding substrates. Crucially, FRAP can distinguish between different kinetic populations: a rapidly recovering "mobile fraction" of freely diffusing proteins, a more slowly recovering fraction of transiently bound proteins, and a non-recovering "immobile fraction" of proteins that are stably bound for the duration of the experiment.</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Application of FRAP to histones provided some of the first direct evidence of the differential stability of nucleosome components. These studies confirmed that the core histones H3 and H4 are remarkably stable once incorporated into chromatin, with very little exchange observed over many hours. This stability is consistent with their proposed role as the primary carriers of epigenetic memory, ensuring that PTM patterns are faithfully maintained through cell division. In contrast, the H2A-H2B dimers and the linker histone H1 were found to be much more dynamic. They exchange on and off the chromatin fiber on a timescale of minutes, suggesting they are involved in more transient and dynamic regulatory processes.</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FRAP has also revealed that the dynamics of chromatin-binding proteins are acutely sensitive to the underlying epigenetic state. For example, the mobility of linker histone H1 is significantly faster (i.e., its residence time is shorter) in open euchromatin compared to condensed heterochromatin. Furthermore, treating cells with HDAC inhibitors, which causes histone hyperacetylation, leads to a marked increase in H1 mobility throughout the euchromatic compartment. This directly links an activating PTM (acetylation) to an increase in the dynamic behavior of a key structural protein, reflecting a more plastic and accessible chromatin environment.</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These kinetic studies have fundamentally altered our perception of the nucleus. Even structures that appear static, like heterochromatin, are maintained by a dynamic steady-state equilibrium. For example, the heterochromatin protein HP1, which defines these silent domains, was found to be in constant, rapid exchange with a soluble nucleoplasmic pool. This means that heterochromatin is not a solid, inert structure but is actively maintained by a high local concentration of binding sites (e.g., H3K9me3) and a continuous flux of binding and dissociation events. This dynamic nature is essential for cellular function, as it allows even stably repressed chromatin domains to be rapidly reconfigured in response to developmental or environmental signals.</w:t>
      </w:r>
    </w:p>
    <w:p w:rsidR="00000000" w:rsidDel="00000000" w:rsidP="00000000" w:rsidRDefault="00000000" w:rsidRPr="00000000" w14:paraId="0000005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Kinetics of the Modifying Machinery: Residence Times of HATs and HMTs on Chromatin</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FRAP and related live-cell techniques have also been applied to the writer and eraser enzymes themselves, providing crucial insights into their mechanism of action. Studies of histone acetyltransferase (HAT) complexes, such as SAGA and ATAC, have yielded a somewhat counterintuitive result: these large coactivator complexes are highly dynamic and exhibit only very transient interactions with chromatin. Their FRAP recovery curves are rapid, with no detectable immobile fraction, placing them in a kinetic class similar to general transcription factors but in stark contrast to the much more stably bound RNA Polymerase II.</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high mobility raises a key question: how can these enzymes efficiently modify chromatin if they only interact with it for brief moments? The data suggest a "hit-and-run" model of catalysis. Instead of stably binding to a target locus and processively modifying multiple nucleosomes, these enzymes may engage in numerous, transient binding events across the genome. A significant change in the local PTM landscape is thus achieved through the cumulative effect of many brief encounters. This model provides a mechanism by which a limited number of enzyme complexes can survey and act upon large genomic territories.</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Importantly, the residence time of these complexes is not fixed but is regulated by the local chromatin environment, providing a kinetic basis for histone crosstalk. For example, more sensitive Fluorescence Correlation Spectroscopy (FCS) measurements revealed that the chromatin association of SAGA and ATAC is significantly reduced when transcription is inhibited or when the H3K4me3 mark is lost. Since both complexes contain a subunit (SGF29) with a reader domain that recognizes H3K4me3, this indicates that the pre-existing active mark increases the residence time of the HAT complexes, thereby increasing the probability of a subsequent acetylation event. This demonstrates how one PTM can kinetically favor the deposition of another, creating a self-reinforcing signaling cascade. Similarly, FRAP studies of the histone chaperone HIRA and the methyltransferase NSD2 have shown they are essential for the normal dynamics of the histone variant H3.3; knocking out these factors dramatically increases the immobile fraction of H3.3, trapping it in a less dynamic state. Finally, the kinetics of histone methyltransferases (HMTs) are also directly coupled to the cell's metabolic state through their dependence on the methyl donor cofactor S-adenosylmethionine (SAM), providing a direct link between nutrient availability and the rate of epigenetic modification.</w:t>
      </w:r>
    </w:p>
    <w:p w:rsidR="00000000" w:rsidDel="00000000" w:rsidP="00000000" w:rsidRDefault="00000000" w:rsidRPr="00000000" w14:paraId="0000005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Following the Dancers: Single-Molecule Tracking of Epigenetic Regulators</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FRAP provides invaluable information about the average kinetic behavior of a protein population, single-molecule tracking (SMT) offers a more granular view, allowing for the direct visualization and analysis of the trajectories of individual protein molecules within the nucleus of a living cell. By analyzing thousands of such trajectories, SMT can deconvolve the different kinetic states that are averaged together in a FRAP experiment, such as free 3D diffusion, transient binding, and stable, long-term binding.</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SMT studies of key epigenetic regulators have refined our understanding of how they navigate the nuclear environment and find their targets. For instance, SMT analysis of EZH2, the catalytic subunit of PRC2, revealed that at any given moment, the vast majority of the molecules (~80%) are not bound to chromatin but are rapidly diffusing throughout the nucleoplasm. Only a minor fraction (~20%) is engaged with chromatin. This finding strongly supports a model where target search is not a directed process but rather a stochastic one, governed by 3D diffusion and random collisions. Specificity is achieved not through an active search mechanism, but through kinetic trapping, where the protein's residence time is significantly prolonged only at loci that present the correct combination of binding sites (e.g., specific DNA sequences, accessory proteins, or pre-existing PTMs).</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principle is further illustrated by SMT studies of the heterochromatin protein HP1. These experiments resolved its binding behavior into at least two distinct populations: a major fraction engaging in very rapid, millisecond-timescale interactions, and a smaller fraction that remains bound for several seconds. The longer-lived binding events are dependent on the density of the H3K9me3 mark and are thought to represent multivalent interactions, where a dimeric HP1 protein bridges two separate nucleosomes. Furthermore, these studies revealed that HP1 can engage in rapid, local "hopping" or "sliding" along the chromatin fiber, a process involving multiple rounds of dissociation and rapid rebinding in the immediate vicinity. This provides a dynamic mechanism for the spreading and maintenance of heterochromatin domains that is far more fluid than simple processive movement.</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Together, these SMT studies are transforming our understanding of chromatin binding from a simple two-state model (bound vs. unbound) to a complex, multi-state dynamic process that includes 3D scanning, transient collisions, local 1D hopping, and stable multivalent anchoring. This kinetic view is essential for building accurate, quantitative models of epigenetic regulation.</w:t>
      </w:r>
    </w:p>
    <w:p w:rsidR="00000000" w:rsidDel="00000000" w:rsidP="00000000" w:rsidRDefault="00000000" w:rsidRPr="00000000" w14:paraId="0000005A">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Decoding the Marks: Advanced Biochemical and Genomic Approaches</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rapid progress in our understanding of histone PTMs has been driven by a parallel revolution in the technologies used to study them. From the global, unbiased discovery of novel modifications by mass spectrometry to the genome-wide mapping of their locations by ChIP-seq and the dissection of cellular heterogeneity by single-cell methods, these advanced approaches provide the essential data that fuel the field. This section critically examines the key technologies, highlighting their capabilities, inherent limitations, and the ongoing evolution towards a more quantitative and integrated future.</w:t>
      </w:r>
    </w:p>
    <w:p w:rsidR="00000000" w:rsidDel="00000000" w:rsidP="00000000" w:rsidRDefault="00000000" w:rsidRPr="00000000" w14:paraId="0000005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Global View: Mass Spectrometry for PTM Discovery and Quantification</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Mass spectrometry (MS) has become the undisputed gold standard for the comprehensive and unbiased analysis of the histone PTM landscape. Unlike antibody-based methods, which require </w:t>
      </w:r>
      <w:r w:rsidDel="00000000" w:rsidR="00000000" w:rsidRPr="00000000">
        <w:rPr>
          <w:i w:val="1"/>
          <w:rtl w:val="0"/>
        </w:rPr>
        <w:t xml:space="preserve">a priori</w:t>
      </w:r>
      <w:r w:rsidDel="00000000" w:rsidR="00000000" w:rsidRPr="00000000">
        <w:rPr>
          <w:rtl w:val="0"/>
        </w:rPr>
        <w:t xml:space="preserve"> knowledge of the modification of interest, MS can identify and quantify dozens or even hundreds of PTMs simultaneously from a single sample, making it the premier tool for discovery-based proteomics and for obtaining a global snapshot of the epigenome.</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Several MS-based strategies are employed for histone analysis, each with distinct advantages and disadvantages:</w:t>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Bottom-up Proteomics:</w:t>
      </w:r>
      <w:r w:rsidDel="00000000" w:rsidR="00000000" w:rsidRPr="00000000">
        <w:rPr>
          <w:rtl w:val="0"/>
        </w:rPr>
        <w:t xml:space="preserve"> This is the most widely used approach due to its robustness and sensitivity. It involves the enzymatic digestion of purified histones into small peptides, which are then separated by liquid chromatography and analyzed by tandem MS (MS/MS). However, histones present a unique technical challenge. Their high content of basic residues (lysine and arginine) means that digestion with trypsin, the most common protease, generates many very short peptides that are difficult to analyze and can lead to incomplete sequence coverage. To circumvent this, a common strategy involves chemical derivatization of the histones with reagents like propionic anhydride prior to digestion. This blocks the cleavage sites at lysines, forcing trypsin to cleave only at arginines, which results in larger, more manageable peptides ideal for MS analysis.</w:t>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Middle-down and Top-down Proteomics:</w:t>
      </w:r>
      <w:r w:rsidDel="00000000" w:rsidR="00000000" w:rsidRPr="00000000">
        <w:rPr>
          <w:rtl w:val="0"/>
        </w:rPr>
        <w:t xml:space="preserve"> These approaches analyze much larger peptides or even intact, full-length histone proteins, respectively. While technically more challenging and generally less sensitive than bottom-up methods, they offer a crucial advantage: they preserve the connectivity between PTMs that are distant from each other on the histone polypeptide chain. This capability is essential for definitively identifying and quantifying combinatorial histone codes—that is, determining which specific modifications co-exist on the same histone molecule—an endeavor that is impossible with bottom-up methods where the histone is digested into small pieces.</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evolution of MS instrumentation and methodology continues to push the boundaries of the field. Advanced data acquisition strategies, such as Data-Independent Acquisition (DIA), offer improved quantitative accuracy and reproducibility, which is critical as the field moves towards understanding the epigenome as an analog system where the relative abundance and stoichiometry of PTMs are the key regulatory parameters. Sophisticated bioinformatic algorithms, such as PTMap, have also been developed to aid in the confident identification of novel PTMs and to navigate the complexities of the data, such as distinguishing between isobaric modifications (different PTMs or positional isomers that have the same mass). These ongoing technological advancements ensure that mass spectrometry will remain at the forefront of epigenetic discovery.</w:t>
      </w:r>
    </w:p>
    <w:p w:rsidR="00000000" w:rsidDel="00000000" w:rsidP="00000000" w:rsidRDefault="00000000" w:rsidRPr="00000000" w14:paraId="0000006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Mapping PTMs Across the Genome: The Power and Pitfalls of ChIP-seq</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mass spectrometry provides a global inventory of PTMs, Chromatin Immunoprecipitation followed by Sequencing (ChIP-seq) is the workhorse method for mapping their specific locations across the entire genome. The technique involves using an antibody to immunoprecipitate chromatin fragments associated with a specific PTM, followed by high-throughput sequencing of the associated DNA to identify the genomic regions where the mark is enriched.</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its power and widespread use, ChIP-seq is fraught with potential pitfalls, the most significant of which is </w:t>
      </w:r>
      <w:r w:rsidDel="00000000" w:rsidR="00000000" w:rsidRPr="00000000">
        <w:rPr>
          <w:b w:val="1"/>
          <w:rtl w:val="0"/>
        </w:rPr>
        <w:t xml:space="preserve">antibody specificity</w:t>
      </w:r>
      <w:r w:rsidDel="00000000" w:rsidR="00000000" w:rsidRPr="00000000">
        <w:rPr>
          <w:rtl w:val="0"/>
        </w:rPr>
        <w:t xml:space="preserve">. A substantial body of evidence has shown that many commercially available antibodies intended for specific histone PTMs exhibit significant cross-reactivity with other, often related, modifications or fail to recognize their target epitope within the complex context of a fully assembled nucleosome. Using a non-specific or poorly characterized antibody can lead to fundamentally flawed data and highly misleading conclusions about the distribution and function of a histone mark.</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Furthermore, the outcome of a ChIP-seq experiment is critically dependent on the concentration of the antibody used. At high concentrations, which are often used to maximize the signal, an antibody may saturate its high-affinity, on-target binding sites and then begin to bind to lower-affinity, off-target sites. This can dramatically skew the apparent genomic distribution of the PTM, leading to incorrect biological interpretations.</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These challenges have spurred the development of more rigorous and quantitative ChIP-based methods. To address issues of sample-to-sample variability and to enable more accurate comparisons, </w:t>
      </w:r>
      <w:r w:rsidDel="00000000" w:rsidR="00000000" w:rsidRPr="00000000">
        <w:rPr>
          <w:b w:val="1"/>
          <w:rtl w:val="0"/>
        </w:rPr>
        <w:t xml:space="preserve">spike-in normalization</w:t>
      </w:r>
      <w:r w:rsidDel="00000000" w:rsidR="00000000" w:rsidRPr="00000000">
        <w:rPr>
          <w:rtl w:val="0"/>
        </w:rPr>
        <w:t xml:space="preserve"> strategies have been developed. A common approach involves adding a fixed amount of chromatin from a different species (e.g., </w:t>
      </w:r>
      <w:r w:rsidDel="00000000" w:rsidR="00000000" w:rsidRPr="00000000">
        <w:rPr>
          <w:i w:val="1"/>
          <w:rtl w:val="0"/>
        </w:rPr>
        <w:t xml:space="preserve">Drosophila</w:t>
      </w:r>
      <w:r w:rsidDel="00000000" w:rsidR="00000000" w:rsidRPr="00000000">
        <w:rPr>
          <w:rtl w:val="0"/>
        </w:rPr>
        <w:t xml:space="preserve">) and a corresponding spike-in antibody (e.g., against the </w:t>
      </w:r>
      <w:r w:rsidDel="00000000" w:rsidR="00000000" w:rsidRPr="00000000">
        <w:rPr>
          <w:i w:val="1"/>
          <w:rtl w:val="0"/>
        </w:rPr>
        <w:t xml:space="preserve">Drosophila</w:t>
      </w:r>
      <w:r w:rsidDel="00000000" w:rsidR="00000000" w:rsidRPr="00000000">
        <w:rPr>
          <w:rtl w:val="0"/>
        </w:rPr>
        <w:t xml:space="preserve">-specific histone variant H2Av) to each experimental sample. The signal from the spike-in can then be used as an internal standard to normalize the experimental data. More recently, advanced methods like </w:t>
      </w:r>
      <w:r w:rsidDel="00000000" w:rsidR="00000000" w:rsidRPr="00000000">
        <w:rPr>
          <w:b w:val="1"/>
          <w:rtl w:val="0"/>
        </w:rPr>
        <w:t xml:space="preserve">sans spike-in Quantitative ChIP (siQ-ChIP)</w:t>
      </w:r>
      <w:r w:rsidDel="00000000" w:rsidR="00000000" w:rsidRPr="00000000">
        <w:rPr>
          <w:rtl w:val="0"/>
        </w:rPr>
        <w:t xml:space="preserve"> have been introduced. This approach reframes the experiment as a quantitative biochemical assay. By performing the immunoprecipitation with a titration of different antibody concentrations and sequencing multiple points along the resulting binding isotherm, siQ-ChIP allows for the direct, in-assay assessment of antibody specificity and provides a path to absolute quantification of PTM occupancy without the need for external spike-ins. This trend towards greater quantitative rigor is critical for ensuring the reliability and reproducibility of the vast amounts of epigenomic data being generated. It demands that researchers treat the antibody not as a perfect reagent, but as a variable whose biochemical properties must be understood and controlled for as an integral part of the experiment.</w:t>
      </w:r>
    </w:p>
    <w:p w:rsidR="00000000" w:rsidDel="00000000" w:rsidP="00000000" w:rsidRDefault="00000000" w:rsidRPr="00000000" w14:paraId="0000006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Dissecting Heterogeneity: The Rise of Single-Cell Epigenomics</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fundamental limitation of traditional biochemical and genomic methods, including bulk ChIP-seq and mass spectrometry, is that they provide a signal that is averaged across a population of millions of cells. This averaging can mask the crucial cell-to-cell heterogeneity that exists within complex tissues, developing organisms, and tumors. The epigenome of a single cell can differ significantly from its neighbors, and these differences are often the basis of distinct cellular identities and functions.</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field of </w:t>
      </w:r>
      <w:r w:rsidDel="00000000" w:rsidR="00000000" w:rsidRPr="00000000">
        <w:rPr>
          <w:b w:val="1"/>
          <w:rtl w:val="0"/>
        </w:rPr>
        <w:t xml:space="preserve">single-cell epigenomics</w:t>
      </w:r>
      <w:r w:rsidDel="00000000" w:rsidR="00000000" w:rsidRPr="00000000">
        <w:rPr>
          <w:rtl w:val="0"/>
        </w:rPr>
        <w:t xml:space="preserve"> has emerged to address this challenge, developing technologies to profile epigenetic features at the resolution of individual cells. These cutting-edge methods include single-cell ATAC-seq (scATAC-seq) for measuring chromatin accessibility, single-cell bisulfite sequencing for DNA methylation, and, more recently, single-cell ChIP-seq (scChIP-seq) and related techniques (e.g., CUT&amp;Tag, TACIT) for profiling histone modifications.</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technologies are transformative, enabling researchers to tackle questions that were previously intractable. They can be used to construct high-resolution maps of the epigenetic landscapes of complex tissues, identify rare cell populations that would be lost in bulk analyses, and trace the epigenetic changes that occur along developmental trajectories. For example, as discussed previously, single-cell analysis can definitively resolve the ambiguity of "bivalent" chromatin domains by determining whether H3K4me3 and H3K27me3 are truly co-resident in the same cell or whether they mark distinct cell types within a mixed population. A recent study using the TACIT method to profile seven different histone marks in single cells from early mouse embryos was able to show that cellular heterogeneities that prime later lineage decisions are already established at the two-cell stage, a level of detail unimaginable with bulk methods.</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Despite their power, single-cell methods come with their own set of significant challenges. The primary issue is the inherent sparsity of the data; the amount of starting material from a single cell is minuscule, leading to low genomic coverage and high levels of technical noise and "dropout" (the failure to detect a mark even when it is present). These methods are also currently expensive and technically demanding. Consequently, a major focus of the field is the development of sophisticated computational and statistical methods for handling sparse, noisy data, including algorithms for data imputation, dimensionality reduction, and trajectory inference, which are pushing the frontiers of both biology and data science.</w:t>
      </w:r>
    </w:p>
    <w:p w:rsidR="00000000" w:rsidDel="00000000" w:rsidP="00000000" w:rsidRDefault="00000000" w:rsidRPr="00000000" w14:paraId="0000006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An Integrated Future: Multi-Omics Analysis of Chromatin States</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ultimate goal of systems biology is to build a comprehensive, predictive model of the cell by understanding the intricate relationships between all its molecular components. This requires moving beyond profiling a single type of molecule and towards </w:t>
      </w:r>
      <w:r w:rsidDel="00000000" w:rsidR="00000000" w:rsidRPr="00000000">
        <w:rPr>
          <w:b w:val="1"/>
          <w:rtl w:val="0"/>
        </w:rPr>
        <w:t xml:space="preserve">multi-modal</w:t>
      </w:r>
      <w:r w:rsidDel="00000000" w:rsidR="00000000" w:rsidRPr="00000000">
        <w:rPr>
          <w:rtl w:val="0"/>
        </w:rPr>
        <w:t xml:space="preserve"> or </w:t>
      </w:r>
      <w:r w:rsidDel="00000000" w:rsidR="00000000" w:rsidRPr="00000000">
        <w:rPr>
          <w:b w:val="1"/>
          <w:rtl w:val="0"/>
        </w:rPr>
        <w:t xml:space="preserve">multi-omics</w:t>
      </w:r>
      <w:r w:rsidDel="00000000" w:rsidR="00000000" w:rsidRPr="00000000">
        <w:rPr>
          <w:rtl w:val="0"/>
        </w:rPr>
        <w:t xml:space="preserve"> approaches that can simultaneously measure different layers of information—such as the genome, epigenome, transcriptome, and proteome—from the very same sample, and ideally, from the same single cell.</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computational integration of data from different modalities is exceptionally powerful. For example, by combining single-cell RNA-seq (measuring the transcriptome) with single-cell ATAC-seq (measuring chromatin accessibility), researchers can directly link the accessibility of specific promoters and enhancers to the expression levels of their target genes within individual cells. This allows for the high-resolution definition of cell types and states, the construction of detailed gene regulatory networks, and the identification of the key epigenetic events that drive cell fate transitions in development and disease.</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integrative approach moves the field from generating correlations to inferring causation. For instance, by performing multi-omic profiling of single cells across a developmental time course, it becomes possible to determine whether a change in a specific histone mark </w:t>
      </w:r>
      <w:r w:rsidDel="00000000" w:rsidR="00000000" w:rsidRPr="00000000">
        <w:rPr>
          <w:i w:val="1"/>
          <w:rtl w:val="0"/>
        </w:rPr>
        <w:t xml:space="preserve">precedes</w:t>
      </w:r>
      <w:r w:rsidDel="00000000" w:rsidR="00000000" w:rsidRPr="00000000">
        <w:rPr>
          <w:rtl w:val="0"/>
        </w:rPr>
        <w:t xml:space="preserve"> and thus likely </w:t>
      </w:r>
      <w:r w:rsidDel="00000000" w:rsidR="00000000" w:rsidRPr="00000000">
        <w:rPr>
          <w:i w:val="1"/>
          <w:rtl w:val="0"/>
        </w:rPr>
        <w:t xml:space="preserve">causes</w:t>
      </w:r>
      <w:r w:rsidDel="00000000" w:rsidR="00000000" w:rsidRPr="00000000">
        <w:rPr>
          <w:rtl w:val="0"/>
        </w:rPr>
        <w:t xml:space="preserve"> a subsequent change in gene expression, or whether the two events are merely correlated. While the experimental and computational challenges are substantial—including normalizing data across different molecular types, correcting for batch effects, and developing robust frameworks for joint analysis—the potential payoff is immense. This integrated, systems-level view represents the future of chromatin biology, promising to deliver a much deeper and more mechanistic understanding of how the histone code and the broader epigenome regulate cellular life.</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&lt;br&gt; </w:t>
      </w:r>
      <w:r w:rsidDel="00000000" w:rsidR="00000000" w:rsidRPr="00000000">
        <w:rPr>
          <w:b w:val="1"/>
          <w:rtl w:val="0"/>
        </w:rPr>
        <w:t xml:space="preserve">Table 2: A Comparative Overview of Methodologies for Histone PTM Analysis</w:t>
      </w:r>
      <w:r w:rsidDel="00000000" w:rsidR="00000000" w:rsidRPr="00000000">
        <w:rPr>
          <w:rtl w:val="0"/>
        </w:rPr>
        <w:t xml:space="preserve"> | Technique | Primary Output | Resolution | Sample Type | Throughput | Key Advantage | Key Limitation | | :--- | :--- | :--- | :--- | :--- | :--- | :--- | | </w:t>
      </w:r>
      <w:r w:rsidDel="00000000" w:rsidR="00000000" w:rsidRPr="00000000">
        <w:rPr>
          <w:b w:val="1"/>
          <w:rtl w:val="0"/>
        </w:rPr>
        <w:t xml:space="preserve">Immunofluorescence (IF)</w:t>
      </w:r>
      <w:r w:rsidDel="00000000" w:rsidR="00000000" w:rsidRPr="00000000">
        <w:rPr>
          <w:rtl w:val="0"/>
        </w:rPr>
        <w:t xml:space="preserve"> | Subnuclear localization of PTMs | ~250 nm (diffraction-limited) | Fixed or Live (with Fabs) | Low-Medium | Provides spatial context within the nucleus; well-established. | Low resolution; antibody specificity is a major concern. | | </w:t>
      </w:r>
      <w:r w:rsidDel="00000000" w:rsidR="00000000" w:rsidRPr="00000000">
        <w:rPr>
          <w:b w:val="1"/>
          <w:rtl w:val="0"/>
        </w:rPr>
        <w:t xml:space="preserve">Super-Resolution Microscopy</w:t>
      </w:r>
      <w:r w:rsidDel="00000000" w:rsidR="00000000" w:rsidRPr="00000000">
        <w:rPr>
          <w:rtl w:val="0"/>
        </w:rPr>
        <w:t xml:space="preserve"> | Nanoscale chromatin architecture | 10-50 nm | Fixed or Live | Low | Visualizes chromatin nanodomains and PTMs beyond the diffraction limit. | Can be technically demanding; potential for artifacts. | | </w:t>
      </w:r>
      <w:r w:rsidDel="00000000" w:rsidR="00000000" w:rsidRPr="00000000">
        <w:rPr>
          <w:b w:val="1"/>
          <w:rtl w:val="0"/>
        </w:rPr>
        <w:t xml:space="preserve">Electron Microscopy (EM/Cryo-EM)</w:t>
      </w:r>
      <w:r w:rsidDel="00000000" w:rsidR="00000000" w:rsidRPr="00000000">
        <w:rPr>
          <w:rtl w:val="0"/>
        </w:rPr>
        <w:t xml:space="preserve"> | Ultrastructure of fibers and complexes | &lt;1 nm (Cryo-EM) | Fixed (EM) or Vitrified (Cryo-EM) | Very Low | Provides atomic/near-atomic detail of nucleosomes and complexes. | Averages many particles; requires reconstitution for PTM studies. | | </w:t>
      </w:r>
      <w:r w:rsidDel="00000000" w:rsidR="00000000" w:rsidRPr="00000000">
        <w:rPr>
          <w:b w:val="1"/>
          <w:rtl w:val="0"/>
        </w:rPr>
        <w:t xml:space="preserve">ChIP-seq</w:t>
      </w:r>
      <w:r w:rsidDel="00000000" w:rsidR="00000000" w:rsidRPr="00000000">
        <w:rPr>
          <w:rtl w:val="0"/>
        </w:rPr>
        <w:t xml:space="preserve"> | Genome-wide map of a PTM | ~200 bp | Fixed (Cross-linked) | High | Genome-wide view of where a specific PTM is located. | Highly dependent on antibody specificity; semi-quantitative. | | </w:t>
      </w:r>
      <w:r w:rsidDel="00000000" w:rsidR="00000000" w:rsidRPr="00000000">
        <w:rPr>
          <w:b w:val="1"/>
          <w:rtl w:val="0"/>
        </w:rPr>
        <w:t xml:space="preserve">Mass Spectrometry (MS)</w:t>
      </w:r>
      <w:r w:rsidDel="00000000" w:rsidR="00000000" w:rsidRPr="00000000">
        <w:rPr>
          <w:rtl w:val="0"/>
        </w:rPr>
        <w:t xml:space="preserve"> | Global PTM abundance &amp; discovery | Amino Acid | Purified Histones | Medium | Unbiased discovery and quantification of hundreds of PTMs. | Destructive; loses genomic location information; complex data analysis. | | </w:t>
      </w:r>
      <w:r w:rsidDel="00000000" w:rsidR="00000000" w:rsidRPr="00000000">
        <w:rPr>
          <w:b w:val="1"/>
          <w:rtl w:val="0"/>
        </w:rPr>
        <w:t xml:space="preserve">FRAP / SMT</w:t>
      </w:r>
      <w:r w:rsidDel="00000000" w:rsidR="00000000" w:rsidRPr="00000000">
        <w:rPr>
          <w:rtl w:val="0"/>
        </w:rPr>
        <w:t xml:space="preserve"> | Protein dynamics and kinetics | N/A | Live | Low-Medium | Measures protein mobility, residence times, and binding kinetics in vivo. | Provides population average (FRAP) or requires complex analysis (SMT). | | </w:t>
      </w:r>
      <w:r w:rsidDel="00000000" w:rsidR="00000000" w:rsidRPr="00000000">
        <w:rPr>
          <w:b w:val="1"/>
          <w:rtl w:val="0"/>
        </w:rPr>
        <w:t xml:space="preserve">Single-Cell Epigenomics</w:t>
      </w:r>
      <w:r w:rsidDel="00000000" w:rsidR="00000000" w:rsidRPr="00000000">
        <w:rPr>
          <w:rtl w:val="0"/>
        </w:rPr>
        <w:t xml:space="preserve"> | Cellular heterogeneity of PTMs | Single Cell | Live or Fixed | High | Resolves cell-to-cell variability and dissects complex tissues. | Data is very sparse and noisy; computationally intensive. | &lt;br&gt;</w:t>
      </w:r>
    </w:p>
    <w:p w:rsidR="00000000" w:rsidDel="00000000" w:rsidP="00000000" w:rsidRDefault="00000000" w:rsidRPr="00000000" w14:paraId="00000071">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Synthesis and Future Perspectives</w:t>
      </w:r>
    </w:p>
    <w:p w:rsidR="00000000" w:rsidDel="00000000" w:rsidP="00000000" w:rsidRDefault="00000000" w:rsidRPr="00000000" w14:paraId="0000007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Recapitulation: The Histone Code as a Dynamic, Multi-layered Regulatory System</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study of histone post-translational modifications has journeyed from the initial discovery of simple chemical marks on nuclear proteins to the elucidation of a breathtakingly complex regulatory system that lies at the heart of eukaryotic biology. The synthesis of decades of research, powered by an ever-advancing technological arsenal, paints a clear picture: the epigenome, orchestrated by histone PTMs, is not a static, simple code, but a dynamic, multi-layered, and context-dependent language.</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 now understand that this language is written, erased, and read by a sophisticated machinery of enzymes and effector proteins. The architecture of this machinery, with its frequent assembly into large complexes and the integration of writer and reader domains, is built for regulation, establishing robust feedback loops that can propagate and maintain epigenetic states across cell divisions. The functional output of this system is profound, controlling not only the moment-to-moment decisions of gene transcription but also the fundamental processes of DNA replication and repair, thereby safeguarding the integrity of both the genetic and epigenetic information.</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Our ability to visualize this system has revealed that its function is inseparable from its structure, across all scales. At the macroscale, PTMs define functional territories within the nucleus, linking gene regulation to the spatial architecture of the cell. At the nanoscale, super-resolution microscopy has shown that PTMs modulate the physical properties of chromatin, controlling the compaction and dynamics of nucleosome nanodomains. And at the atomic scale, cryo-EM has provided snapshots of the exquisite molecular recognition events that allow reader and writer proteins to interact with their nucleosomal substrates. Finally, live-cell imaging has added the dimension of time, revealing a world of constant motion where even the most stable chromatin structures are maintained by a dynamic equilibrium of binding and dissociation, providing the plasticity required for life.</w:t>
      </w:r>
    </w:p>
    <w:p w:rsidR="00000000" w:rsidDel="00000000" w:rsidP="00000000" w:rsidRDefault="00000000" w:rsidRPr="00000000" w14:paraId="0000007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Unresolved Questions and Technological Horizons</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this remarkable progress, the field is still rife with fundamental questions and challenges, pushing the boundaries of what is technically possible.</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One of the most pressing unresolved questions is the functional significance of the vast "dark matter" of the histone code. Mass spectrometry has identified hundreds of distinct PTMs and thousands of combinatorial patterns, yet the biological function of the vast majority remains completely unknown. Deciphering the roles of these novel modifications, and understanding their interplay with the more established marks, represents a major frontier. Another central mystery is the precise molecular mechanism of epigenetic inheritance. While we know that PTM patterns are generally propagated through cell division, the exact process by which parental marks are copied to daughter strands during replication to ensure faithful transmission remains a subject of intense investigation.</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Furthermore, a grand challenge for the field is to integrate our understanding of the 1D epigenomic landscape with the 3D folding of the genome. How do higher-order chromatin structures, such as topologically associating domains (TADs) and enhancer-promoter loops, influence the writing and reading of histone PTMs, and how, in turn, do PTMs contribute to the establishment and maintenance of this 3D architecture? The non-canonical functions of epigenetic enzymes also represent a critical area for future research. As exemplified by EZH2, many of these proteins have roles beyond their catalytic activity, and understanding this functional multiplicity is essential for both basic biology and for the design of effective therapeutics.</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Answering these complex questions will require a new generation of technologies. The future of the field undoubtedly lies in the continued development and integration of multi-modal and imaging-based approaches. A significant hurdle remains in the non-invasive, real-time imaging of PTMs and their modifying enzymes within living organisms, a challenge that will require the development of novel molecular probes and advanced imaging modalities like Positron Emission Tomography (PET) for translation to human studies. At the cellular level, the integration of live-cell super-resolution imaging with single-cell multi-omics is a key goal. The ability to simultaneously visualize the deposition of a specific PTM, track the movement of the associated machinery, and measure the resulting transcriptional output in the same single cell over time would be a transformative leap forward.</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Ultimately, the field is moving from a descriptive phase of cataloging marks and their locations to a mechanistic and predictive one. The sheer volume and complexity of the data being generated—from single-molecule trajectories to multi-omic profiles of thousands of single cells—necessitate a deep integration with computational biology, machine learning, and artificial intelligence. The grand challenge is to harness these tools to build quantitative, predictive models of the cell that can bridge the scales from atomic interactions to organismal phenotype. Cracking the histone code, in its full complexity, is not just a problem for biologists; it is a systems-level information processing challenge that will require a truly interdisciplinary effort to solve.</w:t>
      </w:r>
    </w:p>
    <w:p w:rsidR="00000000" w:rsidDel="00000000" w:rsidP="00000000" w:rsidRDefault="00000000" w:rsidRPr="00000000" w14:paraId="0000007C">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Molecular Complexes at Euchromatin, Heterochromatin and Centromeric Chromatin - MDPI, https://www.mdpi.com/1422-0067/22/13/6922 2. Roles of histone post-translational modifications in meiosis† | Biology of Reproduction, https://academic.oup.com/biolreprod/article/110/4/648/7542426 3. Beyond the tail: the consequence of context in histone post-translational modification and chromatin research | Biochemical Journal | Portland Press, https://portlandpress.com/biochemj/article/481/4/219/234055/Beyond-the-tail-the-consequence-of-context-in 4. Nucleosome Structure and Function | Chemical Reviews - ACS Publications, https://pubs.acs.org/doi/10.1021/cr500373h 5. Structural studies of functional nucleosome complexes with transacting factors - J-Stage, https://www.jstage.jst.go.jp/article/pjab/98/1/98_PJA9801B-01/_html/-char/en 6. Genetics, Histone Code - StatPearls - NCBI Bookshelf, https://www.ncbi.nlm.nih.gov/books/NBK538477/ 7. Histone - Wikipedia, https://en.wikipedia.org/wiki/Histone 8. A mini review on post-translational histone modifications - MedCrave online, https://medcraveonline.com/MOJCSR/a-mini-review-on-post-translational-histone-modificationsnbsp.html 9. Chromatin - Wikipedia, https://en.wikipedia.org/wiki/Chromatin 10. Histone H3 variants and their potential role in indexing mammalian genomes: The “H3 barcode hypothesis” | PNAS, https://www.pnas.org/doi/10.1073/pnas.0600803103 11. ASSEMBLY OF VARIANT HISTONES INTO CHROMATIN - Annual Reviews, https://www.annualreviews.org/content/journals/10.1146/annurev.cellbio.21.012704.133518 12. Dynamic Replacement of Histone H3 Variants Reprograms Epigenetic Marks in Early Mouse Embryos | PLOS Genetics, https://journals.plos.org/plosgenetics/article?id=10.1371/journal.pgen.1002279 13. The role of histone post-translational modifications in ... - Frontiers, https://www.frontiersin.org/journals/immunology/articles/10.3389/fimmu.2024.1495221/full 14. Metabolic Regulation of Histone Post-Translational Modifications | ACS Chemical Biology, https://pubs.acs.org/doi/10.1021/cb500846u 15. Post‐translational modifications of histones: Mechanisms, biological functions, and therapeutic targets - PMC, https://pmc.ncbi.nlm.nih.gov/articles/PMC10200003/ 16. Combinatorial complexity in chromatin structure and function ..., https://pmc.ncbi.nlm.nih.gov/articles/PMC3345062/ 17. Histone acetylation and deacetylation - Wikipedia, https://en.wikipedia.org/wiki/Histone_acetylation_and_deacetylation 18. Histone modifications | Abcam, https://www.abcam.com/en-us/technical-resources/guides/epigenetics-guide/histone-modifications 19. Epigenetic Writers and Erasers of Histones H2A, H2B, and H4 | Cell Signaling Technology, https://www.cellsignal.com/pathways/epigenetic-histone-h2a-h2b-h4-pathway 20. Readers, writers and erasers: Chromatin as the Whiteboard of Heart ..., https://pmc.ncbi.nlm.nih.gov/articles/PMC4380191/ 21. Histone modifying enzymes: writers and erasers - Abcam, https://www.abcam.com/en-us/technical-resources/guides/histone-modifications/histone-writers-and-erasers 22. Histone code - Wikipedia, https://en.wikipedia.org/wiki/Histone_code 23. Histone Modifications in Eukaryotic Cells, https://www.numberanalytics.com/blog/histone-modifications-eukaryotic-cells 24. Unlocking the Histone Code: A Spotlight on Three Essential Histone PTMs - EpiCypher, https://www.epicypher.com/resources/blogunlocking-the-histone-code-a-spotlight-on-three-essential-histone-ptms/ 25. Covalent histone modifications: miswritten, misinterpreted, and miserased in human cancers - PMC, https://pmc.ncbi.nlm.nih.gov/articles/PMC3262678/ 26. Histone Code: A Challenge to Evolution, an Inference to Design, https://evolutionnews.org/2019/02/histone-code-a-challenge-to-evolution-an-inference-to-design/ 27. Histone H4K8 Review - EpiGenie, https://epigenie.com/key-epigenetic-players/histone-proteins-and-modifications/histone-h4k8/ 28. Histone-modifying enzymes - Wikipedia, https://en.wikipedia.org/wiki/Histone-modifying_enzymes 29. Functional coupling between writers, erasers and readers of histone and DNA methylation, https://www.researchgate.net/publication/283263714_Functional_coupling_between_writers_erasers_and_readers_of_histone_and_DNA_methylation 30. Coactivators and general transcription factors have two distinct dynamic populations dependent on transcription | The EMBO Journal, https://www.embopress.org/doi/10.15252/embj.201696035 31. The Language of Histone Crosstalk - PMC, https://pmc.ncbi.nlm.nih.gov/articles/PMC3711869/ 32. The interplay of histone modifications – writers that read | EMBO reports, https://www.embopress.org/doi/10.15252/embr.201540945 33. Nucleosome conformation dictates the histone code - eLife, https://elifesciences.org/articles/78866 34. ChIP-seq profiling of H3K4me3 and H3K27me3 in an invasive insect, Bactroceradorsalis, https://www.frontiersin.org/journals/genetics/articles/10.3389/fgene.2023.1108104/full 35. Physical modeling of nucleosome clustering in euchromatin resulting from interactions between epigenetic reader proteins | PNAS, https://www.pnas.org/doi/10.1073/pnas.2317911121 36. Epigenetic Writers and Erasers of Histone H3 - Cell Signaling Technology, https://www.cellsignal.com/pathways/epigenetic-histone-h3-pathway 37. A hierarchy of H3K4me3 and H3K27me3 acquisition in spatial gene ..., https://pmc.ncbi.nlm.nih.gov/articles/PMC2746918/ 38. Establishment of Histone Modifications after Chromatin Assembly - Oxford Academic, https://academic.oup.com/nar/article/37/15/5032/2410142 39. The Role of Histone Modification in DNA Replication-Coupled ..., https://www.mdpi.com/1422-0067/24/5/4939 40. The Role of Histone Modification in DNA Replication-Coupled Nucleosome Assembly and Cancer - ResearchGate, https://www.researchgate.net/publication/369052432_The_Role_of_Histone_Modification_in_DNA_Replication-Coupled_Nucleosome_Assembly_and_Cancer 41. Establishment of histone modifications after chromatin assembly - PubMed, https://pubmed.ncbi.nlm.nih.gov/19541851/ 42. Histone acetylation dynamics in repair of DNA double ... - Frontiers, https://www.frontiersin.org/journals/genetics/articles/10.3389/fgene.2022.926577/full 43. Chromatin modifications and DNA repair: beyond double-strand breaks - Frontiers, https://www.frontiersin.org/journals/genetics/articles/10.3389/fgene.2014.00296/full 44. Decoding Epigenetic Triggers: Unveiling the Mechanisms Driving Hepatocellular Carcinoma, https://bioengineer.org/decoding-epigenetic-triggers-unveiling-the-mechanisms-driving-hepatocellular-carcinoma/ 45. EZH2 Regulates Protein Stability via Recruiting USP7 to Mediate Neuronal Gene Expression in Cancer Cells - Frontiers, https://www.frontiersin.org/journals/genetics/articles/10.3389/fgene.2019.00422/full 46. Histone Mutations in Cancer | Annual Reviews, https://www.annualreviews.org/doi/10.1146/annurev-cancerbio-030617-050143 47. Exploring oncogenic roles and clinical significance of EZH2: focus ..., https://pmc.ncbi.nlm.nih.gov/articles/PMC11705335/ 48. Histone Modifications and Nuclear Architecture: A Review - ResearchGate, https://www.researchgate.net/publication/5376506_Histone_Modifications_and_Nuclear_Architecture_A_Review 49. Histone Modifications and Nuclear Architecture: A Review - PMC, https://pmc.ncbi.nlm.nih.gov/articles/PMC2443610/ 50. Full article: Subnuclear distribution of proteins: Links with genome architecture, https://www.tandfonline.com/doi/full/10.1080/19491034.2017.1361578 51. Differential Subnuclear Localization and Replication Timing of ..., https://www.molbiolcell.org/doi/10.1091/mbc.e04-11-0997 52. Tracking epigenetic histone modifications in single cells using Fab-based live endogenous modification labeling | Nucleic Acids Research | Oxford Academic, https://academic.oup.com/nar/article/39/15/6475/1023574 53. Kinetics of Fabs in living cells. (A) FRAP examples. A small area (2 µm... | Download Scientific Diagram - ResearchGate, https://www.researchgate.net/figure/Kinetics-of-Fabs-in-living-cells-A-FRAP-examples-A-small-area-2m-diameter-is_fig1_51130558 54. Super-Resolution Microscopy of Chromatin - ResearchGate, https://www.researchgate.net/publication/334101165_Super-Resolution_Microscopy_of_Chromatin 55. Probing Chromatin Compaction and Its Epigenetic States in situ With Single-Molecule Localization-Based Super-Resolution Microscopy - Frontiers, https://www.frontiersin.org/journals/cell-and-developmental-biology/articles/10.3389/fcell.2021.653077/full 56. Super-resolution microscopy reveals how histone tail acetylation affects DNA compaction within nucleosomes in vivo | Nucleic Acids Research | Oxford Academic, https://academic.oup.com/nar/article/47/16/8470/5530308 57. EM view of chromatin fibers. (a) Low (left) and high (right)... - ResearchGate, https://www.researchgate.net/figure/EM-view-of-chromatin-fibers-a-Low-left-and-high-right-ionic-strength-chromatin_fig1_269115936 58. Chromatin structure meets cryo-EM: Dynamic building blocks of the ..., https://www.researchgate.net/publication/362576248_Chromatin_structure_meets_cryo-EM_Dynamic_building_blocks_of_the_functional_architecture 59. Highly Compacted Chromatin Formed in vitro Reflect the Dynamics ..., https://pmc.ncbi.nlm.nih.gov/articles/PMC3641559/ 60. Cryo-electron microscopy of chromatin biology - IUCr Journals, https://journals.iucr.org/paper?id5002 61. Nucleosome Dynamics Derived at the Single-Molecule Level Bridges Its Structures and Functions | JACS Au - ACS Publications, https://pubs.acs.org/doi/10.1021/jacsau.3c00658 62. Histone Acetylation Inhibits RSC and Stabilizes the +1 Nucleosome - PMC, https://pmc.ncbi.nlm.nih.gov/articles/PMC6290470/ 63. Cryo-EM structure of the human Sirtuin 6-nucleosome complex - bioRxiv, https://www.biorxiv.org/content/10.1101/2023.03.17.533206v1.full 64. Cryo-EM structure of the human Sirtuin 6–nucleosome complex - PMC, https://pmc.ncbi.nlm.nih.gov/articles/PMC10104460/ 65. Cryo-EM structure of the human Sirtuin 6-nucleosome complex - ResearchGate, https://www.researchgate.net/publication/370027765_Cryo-EM_structure_of_the_human_Sirtuin_6-nucleosome_complex 66. Cryo-EM structures reveal the acetylation process of piccolo NuA4 | PNAS, https://www.pnas.org/doi/10.1073/pnas.2414490122 67. EMDB-8063: Cryo-EM structure of Nucleosome - Yorodumi, https://pdbj.org/emnavi/quick.php?id=emdb-8063 68. The Development and Enhancement of FRAP as a Key Tool for ..., https://pmc.ncbi.nlm.nih.gov/articles/PMC6170817/ 69. Live-cell imaging reveals divergent intracellular dynamics of polyglutamine disease proteins and supports a sequestration model of pathogenesis | PNAS, https://www.pnas.org/doi/10.1073/pnas.152101299 70. Kinetics of Core Histones in Living Human Cells: Little Exchange of H3 and H4 and Some Rapid Exchange of H2b - PubMed Central, https://pmc.ncbi.nlm.nih.gov/articles/PMC2150718/ 71. Multiscale Analysis of Dynamics and Interactions of Heterochromatin Protein 1 by Fluorescence Fluctuation Microscopy - CORE, https://core.ac.uk/download/pdf/81129376.pdf 72. Histone dynamics in living cells revealed by photobleaching - PubMed, https://pubmed.ncbi.nlm.nih.gov/15905138/ 73. Role of Template Activating Factor-I as a chaperone in linker histone dynamics, https://journals.biologists.com/jcs/article/124/19/3254/31948/Role-of-Template-Activating-Factor-I-as-a 74. Increased histone acetylation increases H1 dynamics.(a–d) FRAP analysis... | Download Scientific Diagram - ResearchGate, https://www.researchgate.net/figure/ncreased-histone-acetylation-increases-H1-dynamicsa-d-FRAP-analysis-sd-of_fig4_227396969 75. Single-molecule kinetic analysis of HP1-chromatin binding reveals a dynamic network of histone modification and DNA interactions | Nucleic Acids Research | Oxford Academic, https://academic.oup.com/nar/article/45/18/10504/4064210 76. Live cell analysis of mobility and decay kinetics of the histone variant H3.3 - PMC, https://pmc.ncbi.nlm.nih.gov/articles/PMC12173059/ 77. Histone Methylation Dynamics and Gene Regulation Occur through the Sensing of One-Carbon Metabolism - PMC - PubMed Central, https://pmc.ncbi.nlm.nih.gov/articles/PMC4635069/ 78. Single-molecule imaging of epigenetic complexes in living cells: insights from studies on Polycomb group proteins - PubMed Central, https://pmc.ncbi.nlm.nih.gov/articles/PMC8266577/ 79. Live-cell imaging reveals the dynamics of PRC2 and recruitment to ..., https://pmc.ncbi.nlm.nih.gov/articles/PMC6049511/ 80. Mod Spec ® Service - Active Motif, https://www.activemotif.com/catalog/1235/mod-spec 81. Identification and interrogation of combinatorial histone ... - Frontiers, https://www.frontiersin.org/journals/genetics/articles/10.3389/fgene.2013.00264/full 82. (PDF) Proteomic characterization of novel histone post-translational ..., https://www.researchgate.net/publication/255691269_Proteomic_characterization_of_novel_histone_post-translational_modifications 83. Identification and Quantification of Histone PTMs Using High-Resolution Mass Spectrometry - Garcia Lab, https://www.bengarcialab.com/wp-content/uploads/2023/04/Histone_Methods-in-Enzymology-main.pdf 84. Proteomic Analysis of Histone Variants and Their PTMs: Strategies and Pitfalls - MDPI, https://www.mdpi.com/2227-7382/6/3/29 85. A beginner's guide to ChIP-seq analysis | The Biochemist - Portland Press, https://portlandpress.com/biochemist/article/47/1/21/235716/A-beginner-s-guide-to-ChIP-seq-analysis 86. Specificity Analysis of Antibodies That Recognize Histone Posttranslational Modifications, https://www.thermofisher.com/us/en/home/references/newsletters-and-journals/bioprobes-journal-of-cell-biology-applications/bioprobes-78/antibody-specificity-histone-posttranslational-modifications.html 87. Analysis of histone antibody specificity directly in sequencing data ..., https://www.biorxiv.org/content/10.1101/2023.03.08.531745v1.full-text 88. Analysis of histone antibody specificity directly in sequencing data using siQ-ChIP - PubMed, https://pubmed.ncbi.nlm.nih.gov/36945621/ 89. ChIP-Seq Spike-In Normalization - Active Motif, https://www.activemotif.com/catalog/1091/chip-normalization 90. Single-cell epigenomics: Techniques and emerging applications, https://www.researchgate.net/publication/282874482_Single-cell_epigenomics_Techniques_and_emerging_applications 91. Editorial: Integrative analysis of single-cell and/or bulk multi-omics sequencing data, https://www.frontiersin.org/journals/genetics/articles/10.3389/fgene.2022.1121999/full 92. Single cell epigenomics - Wikipedia, https://en.wikipedia.org/wiki/Single_cell_epigenomics 93. Genome-coverage single-cell histone modifications for embryo lineage tracing - PubMed, https://pubmed.ncbi.nlm.nih.gov/40011786/ 94. A hitchhiker's guide to single-cell epigenomics: Methods and applications for cancer research - PubMed, https://pubmed.ncbi.nlm.nih.gov/39711032/ 95. Integrative Analysis of Single-Cell and/or Bulk Multi-omics ... - Frontiers, https://www.frontiersin.org/research-topics/29422/integrative-analysis-of-single-cell-andor-bulk-multi-omics-sequencing-data/magazine 96. Integrative single-cell analysis - Stuart Lab, https://stuartlab.org/pdf/Stuart%20and%20Satija%202019%20-%20Integrative%20single-cell%20analysis.pdf 97. Integrative analysis of single-cell gene expression: A comprehensive database approach, https://www.biorxiv.org/content/10.1101/2024.07.23.604709v2.full-text 98. The Expanding Constellation of Histone Post-Translational Modifications in the Epigenetic Landscape - PMC, https://pmc.ncbi.nlm.nih.gov/articles/PMC8535662/ 99. In Vivo Imaging of Histone Deacetylases (HDACs) in the Central ..., https://pmc.ncbi.nlm.nih.gov/articles/PMC4191584/ 100. In Vivo Imaging of Histone Deacetylases (HDACs) in the Central Nervous System and Major Peripheral Organs - ACS Publications, https://pubs.acs.org/doi/10.1021/jm500872p</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