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A Critical Review of Pathogenic and Experimental Lamin A Mutants: Molecular Mechanisms, Phenotypic Diversity, and Implications for Cellular Aging</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The Functional Landscape of Lamin A and the Pathogenesis of Laminopathies</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nuclear lamina is a filamentous protein meshwork that underlies the inner nuclear membrane (INM), providing structural integrity to the nucleus and serving as a crucial hub for a multitude of nuclear processes.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primary components of this structure are the nuclear lamins, which are Type V intermediate filament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Mutations in the genes encoding these proteins, particularly the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gene, give rise to a remarkably diverse and often devastating group of human diseases collectively known as laminopathies.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disorders exhibit striking tissue specificity, affecting tissues such as striated muscle, adipose tissue, peripheral nerve, and bone, or causing systemic syndromes of accelerated aging.</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perplexing question of how mutations in a ubiquitously expressed gene can lead to such a wide array of tissue-restricted phenotypes has driven intense research for over two decades. This review provides a comprehensive and critical analysis of a panel of specific lamin A mutants, alongside wild-type and deletion constructs, to synthesize the current understanding of their molecular mechanisms, associated phenotypes, and their profound implications for the process of cellular and organismal aging.</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Canonical Role of Wild-Type (WT) Lamin A/C</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To comprehend the pathology of laminopathies, one must first understand the function of the wild-type (WT) proteins. The human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gene, located on chromosome 1q22, encodes the major A-type lamin isoforms, lamin A and lamin C, through alternative splicing of a common pre-mRNA.</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These proteins are structurally characterized by a central α-helical rod domain, which is responsible for the formation of coiled-coil dimers, flanked by a globular N-terminal head and a C-terminal tail domain that contains a structurally conserved immunoglobulin-like (Ig-like) fold.</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While lamin A and lamin C are identical for their first 566 amino acids, they possess unique C-terminal sequences.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Unlike B-type lamins, which are constitutively expressed, A-type lamins are developmentally regulated, with expression typically commencing in differentiated cells and being largely absent from pluripotent stem cells and early embryonic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proteins polymerize to form a filamentous network that is a principal component of the nuclear lamina, providing mechanical stability and defining nuclear shape.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In addition to this structural role, a significant fraction of A-type lamins exists as a mobile, dynamic pool within the nucleoplasm, where they participate in a host of other cellular functions.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critical feature that distinguishes lamin A from lamin C is its complex post-translational maturation pathway. Lamin A is initially synthesized as a precursor, prelamin A.</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This precursor undergoes a series of modifications at its C-terminal CaaX motif (where 'C' is cysteine, 'a' is an aliphatic amino acid, and 'X' is any amino acid). This process includes farnesylation of the cysteine residue, endoproteolytic cleavage of the terminal three amino acids (-aaX), and carboxymethylation of the now-terminal farnesylated cysteine.</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In a final, crucial step, the zinc metalloproteinase ZMPSTE24 cleaves the last 15 amino acids, including the farnesylated cysteine, to yield mature, non-farnesylated lamin A.</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intricate processing is essential for normal function, and its disruption is a central pathogenic event in severe progeroid syndromes.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Lamin C, lacking this C-terminal sequence, does not undergo farnesylation or subsequent processing.</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functions of mature lamin A/C are multifaceted. They are integral to maintaining nuclear architecture and mechanics, anchoring chromatin domains—known as Lamina-Associated Domains (LADs)—to the nuclear periphery, regulating gene expression, and participating in DNA replication and repair.</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They accomplish this through a vast network of interactions with INM proteins like emerin and lamina-associated polypeptides (LAPs), chromatin, and transcription factors such as the retinoblastoma protein (pRb).</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Central Hypotheses in Laminopathy Pathogenesis</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remarkable phenotypic diversity arising from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mutations has led to the formulation of two primary, non-mutually exclusive hypotheses to explain their pathogenesis.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"mechanical stress" hypothesis</w:t>
      </w:r>
      <w:r w:rsidDel="00000000" w:rsidR="00000000" w:rsidRPr="00000000">
        <w:rPr>
          <w:rFonts w:ascii="Google Sans Text" w:cs="Google Sans Text" w:eastAsia="Google Sans Text" w:hAnsi="Google Sans Text"/>
          <w:i w:val="0"/>
          <w:color w:val="1b1c1d"/>
          <w:sz w:val="24"/>
          <w:szCs w:val="24"/>
          <w:rtl w:val="0"/>
        </w:rPr>
        <w:t xml:space="preserve"> posits that the primary defect of many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mutations is a structural weakening of the nuclear lamina.</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This compromised nuclear integrity renders cells, particularly those in tissues subjected to high mechanical strain such as cardiac and skeletal muscle, more susceptible to physical damage, leading to cell death and tissue degeneration.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model is strongly supported by observations of abnormal nuclear morphology, including blebbing, lobulations, and invaginations, as well as increased nuclear fragility in cells expressing mutant lamins.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"gene expression" hypothesis</w:t>
      </w:r>
      <w:r w:rsidDel="00000000" w:rsidR="00000000" w:rsidRPr="00000000">
        <w:rPr>
          <w:rFonts w:ascii="Google Sans Text" w:cs="Google Sans Text" w:eastAsia="Google Sans Text" w:hAnsi="Google Sans Text"/>
          <w:i w:val="0"/>
          <w:color w:val="1b1c1d"/>
          <w:sz w:val="24"/>
          <w:szCs w:val="24"/>
          <w:rtl w:val="0"/>
        </w:rPr>
        <w:t xml:space="preserve"> proposes that mutant lamins disrupt the normal interactions between the lamina and chromatin or its associated regulatory factors, leading to aberrant, tissue-specific gene expression that drives disease.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This is based on the established role of lamins in organizing the genome into transcriptionally repressive LADs and their interactions with key signaling molecules and transcription factors, such as pRb and its partners.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It has become increasingly clear that these two models are not independent but are deeply intertwined. Mechanical insults to the nucleus can directly influence gene expression through mechanotransduction pathways, and altered gene expression can, in turn, compromise the structural integrity of the cell. For instance, mechanically induced nuclear envelope rupture, a phenomenon observed in cells with weakened lamin networks, can directly cause DNA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This damage triggers complex signaling cascades that profoundly alter gene expression programs related to cell cycle control, DNA repair, and apoptosis, thereby creating a vicious cycle where mechanical fragility begets transcriptional dysregulation, and vice versa. The specific nature of the initial insult may depend on the mutation's location and its effect on protein function—whether it primarily disrupts filament assembly (favoring the mechanical stress model) or a specific protein-protein interaction site (favoring the gene expression model). However, the ultimate pathogenic cascade likely involves deleterious feedback loops between these two pathways.</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Lamin A as a Guardian of the Genome</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Beyond their structural and transcriptional roles, A-type lamins are emerging as critical guardians of genome integrity. Their dysfunction is directly linked to increased genomic instability, a fundamental hallmark of both cancer and aging.</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Lamin A/C plays a direct role in multiple DNA repair pathways. Studies using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-null mouse embryonic fibroblasts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MEFs) have demonstrated that the absence of A-type lamins impairs the repair of DNA double-strand breaks (DSBs).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Specifically, these cells show reduced accumulation of the repair factor 53BP1 at sites of damage and exhibit transcriptional repression of BRCA1 and RAD51, two proteins essential for the homologous recombination repair pathway.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Furthermore, lamin A/C deficiency compromises the efficiency of base excision repair (BER), leading to the accumulation of oxidative DNA lesions.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is corroborated by studies on specific mutants; for example, expression of the R386K or L530P mutants markedly diminishes the cell's ability to form phosphorylated H2AX (γH2AX) repair foci in response to DNA-damaging agents like cisplatin or UV irradiation.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failure to maintain genome integrity extends to the specialized structures at chromosome ends, the telomeres. Loss of A-type lamins leads to a constellation of telomere defects, including telomere shortening, altered heterochromatin structure at telomeres, and mislocalization of telomeres within the nuclear space.</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The expression of progerin, the toxic mutant protein in HGPS, is particularly associated with the induction of telomeric DNA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accumulation of unrepaired DNA damage and telomere attrition serves as a central pathogenic hub that connects the primary molecular defects of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mutations to their ultimate cellular consequences. A logical cascade can be envisioned: a primary insult, such as increased nuclear fragility, leads to recurrent nuclear envelope rupture and subsequent DNA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In parallel, some mutations may directly impair the cell's intrinsic DNA repair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resulting burden of unrepaired DNA damage and telomere dysfunction acts as a persistent signal that triggers terminal cellular responses, including apoptosis and cellular senescence.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These responses, while designed to eliminate damaged cells, ultimately lead to the tissue depletion and dysfunction that characterize the clinical phenotypes of laminopathies. This framework positions genomic instability not merely as a correlative feature but as a core mechanistic driver of disease progression.</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Nexus of Lamin A and the Aging Process</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most compelling evidence for the role of lamin A in aging comes from the devastating premature aging syndromes, or progeroid laminopathies, chief among them Hutchinson-Gilford Progeria Syndrome (HGPS).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HGPS is caused by a specific</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de novo</w:t>
      </w:r>
      <w:r w:rsidDel="00000000" w:rsidR="00000000" w:rsidRPr="00000000">
        <w:rPr>
          <w:rFonts w:ascii="Google Sans Text" w:cs="Google Sans Text" w:eastAsia="Google Sans Text" w:hAnsi="Google Sans Text"/>
          <w:i w:val="0"/>
          <w:color w:val="1b1c1d"/>
          <w:sz w:val="24"/>
          <w:szCs w:val="24"/>
          <w:rtl w:val="0"/>
        </w:rPr>
        <w:t xml:space="preserve"> point mutation that results in the production of a truncated, permanently farnesylated lamin A protein called progerin, which exerts a potent dominant-negative effect and recapitulates many aspects of physiological aging at an accelerated rate.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Crucially, the link between lamin A and aging is not confined to rare diseases. The very molecular mechanism that drives HGPS—aberrant splicing of the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transcript to produce progerin—is also active at a low, sporadic level in the cells of healthy individuals.</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The low-level production of this toxic protein appears to contribute to the nuclear defects observed during normal aging, and inhibiting its production has been shown to reverse these age-related defects in cultured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Furthermore, there is a growing body of evidence that the unprocessed precursor, farnesylated prelamin A, also accumulates during normal physiological aging, likely due to an age-dependent decline in the efficiency of the ZMPSTE24 processing enzyme.</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Since farnesylated prelamin A shares toxic properties with progerin, its accumulation is proposed to be a key driver of normative aging pathology.</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This is complemented by findings that the expression and distribution of lamin A/C are altered in the hearts of aged mice.</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Cellular senescence, a state of irreversible growth arrest accompanied by a characteristic pro-inflammatory secretome (the senescence-associated secretory phenotype, or SASP), is a fundamental mechanism of aging. Lamin dysfunction is directly tied to this process. Expression of progerin is a potent inducer of premature senescence.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Notably, this is not limited to progeroid mutants. Long-term expression of the cardiomyopathy-associated E203G mutant also triggers a premature senescence phenotype in cultured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Moreover, targeted deletion of</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in cardiac fibroblasts activates the DNA damage response pathway and induces a robust SASP, which contributes to the development of cardiomyopathy through non-cell-autonomous mechanisms like fibrosis.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lines of evidence support a "Lamin-Aging Continuum" model. At one end of this spectrum is healthy aging, characterized by the slow, age-dependent accumulation of toxic lamin species (progerin and farnesylated prelamin A) that gradually drives the onset of nuclear defects, genomic instability, and cellular senescence. At the other end are the progeroid syndromes like HGPS, where the high-level, constitutive production of progerin dramatically accelerates this entire process. Other laminopathies may fall at various points along this continuum. Diseases like the E203G-associated cardiomyopathy, by inducing senescence, tap into these same fundamental aging pathways. This perspective reframes many laminopathies, suggesting they are not simply degenerative diseases of specific tissues but are, in essence, forms of accelerated, segmental aging.</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Analysis of Lamin A Mutants by Functional Domain</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remarkable diversity of laminopathy phenotypes is intimately linked to the location of the causative mutation within the lamin A protein. Different domains of the protein are responsible for distinct functions, such as filament assembly, chromatin binding, and interaction with signaling partners. By organizing the analysis of specific mutants according to their position, clear patterns emerge that connect genotype to molecular mechanism and ultimately to clinical phenotype.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Head and N-Terminal Rod Domain Mutations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Mutations in the N-terminal head and the adjacent Coil 1A/1B segments of the rod domain often disrupt the fundamental process of lamin polymerization and filament stability. This region is critical for the head-to-tail assembly of lamin dimers into protofilaments, and perturbations here can have profound effects on the integrity of the entire lamina network.</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R60G</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Arginine-60 to Glycine (R60G) mutation is located within the globular head domain of lamin A/C.</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Phenotype:</w:t>
      </w:r>
      <w:r w:rsidDel="00000000" w:rsidR="00000000" w:rsidRPr="00000000">
        <w:rPr>
          <w:rFonts w:ascii="Google Sans Text" w:cs="Google Sans Text" w:eastAsia="Google Sans Text" w:hAnsi="Google Sans Text"/>
          <w:i w:val="0"/>
          <w:color w:val="1b1c1d"/>
          <w:sz w:val="24"/>
          <w:szCs w:val="24"/>
          <w:rtl w:val="0"/>
        </w:rPr>
        <w:t xml:space="preserve"> Clinically, the R60G mutation has been identified in patients presenting with an overlap syndrome that includes features of muscular dystrophy, lipodystrophy, and cardiac rhythm disturbances.</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r w:rsidDel="00000000" w:rsidR="00000000" w:rsidRPr="00000000">
        <w:rPr>
          <w:rFonts w:ascii="Google Sans Text" w:cs="Google Sans Text" w:eastAsia="Google Sans Text" w:hAnsi="Google Sans Text"/>
          <w:i w:val="0"/>
          <w:color w:val="1b1c1d"/>
          <w:sz w:val="24"/>
          <w:szCs w:val="24"/>
          <w:rtl w:val="0"/>
        </w:rPr>
        <w:t xml:space="preserve"> More broadly, missense variants in the N-terminal head domain, a category that includes R60G, have been specifically associated with early-onset dilated cardiomyopathy (DCM) and a high incidence of atrioventricular (AV) block, often manifesting between the ages of 28 and 40.</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This points to a particular vulnerability of the heart to mutations in this domain.</w:t>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Mechanism:</w:t>
      </w:r>
      <w:r w:rsidDel="00000000" w:rsidR="00000000" w:rsidRPr="00000000">
        <w:rPr>
          <w:rFonts w:ascii="Google Sans Text" w:cs="Google Sans Text" w:eastAsia="Google Sans Text" w:hAnsi="Google Sans Text"/>
          <w:i w:val="0"/>
          <w:color w:val="1b1c1d"/>
          <w:sz w:val="24"/>
          <w:szCs w:val="24"/>
          <w:rtl w:val="0"/>
        </w:rPr>
        <w:t xml:space="preserve"> The head domain is essential for the longitudinal, head-to-tail polymerization of lamin dimers into filaments.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Although no specific functional studies for the R60G variant were found in the reviewed literature, its location strongly implies a primary defect in higher-order filament assembly. A mutation from a charged arginine to a small, neutral glycine could disrupt critical electrostatic or steric interactions required for stable polymer formation. This structural instability would align with the general mechanisms proposed for myopathies and cardiomyopathies, where a robust nuclear lamina is required to withstand mechanical 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Aging-Related Phenotypes:</w:t>
      </w:r>
      <w:r w:rsidDel="00000000" w:rsidR="00000000" w:rsidRPr="00000000">
        <w:rPr>
          <w:rFonts w:ascii="Google Sans Text" w:cs="Google Sans Text" w:eastAsia="Google Sans Text" w:hAnsi="Google Sans Text"/>
          <w:i w:val="0"/>
          <w:color w:val="1b1c1d"/>
          <w:sz w:val="24"/>
          <w:szCs w:val="24"/>
          <w:rtl w:val="0"/>
        </w:rPr>
        <w:t xml:space="preserve"> The primary aging-related phenotype associated with R60G is the age-dependent onset and progression of cardiac disease.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development of conduction defects and cardiomyopathy over time suggests that the underlying structural weakness imparted by the mutant protein leads to cumulative damage in the highly stressed cardiac tissue, a form of accelerated organ-specific aging.</w:t>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Research Tools:</w:t>
      </w:r>
      <w:r w:rsidDel="00000000" w:rsidR="00000000" w:rsidRPr="00000000">
        <w:rPr>
          <w:rFonts w:ascii="Google Sans Text" w:cs="Google Sans Text" w:eastAsia="Google Sans Text" w:hAnsi="Google Sans Text"/>
          <w:i w:val="0"/>
          <w:color w:val="1b1c1d"/>
          <w:sz w:val="24"/>
          <w:szCs w:val="24"/>
          <w:rtl w:val="0"/>
        </w:rPr>
        <w:t xml:space="preserve"> While various wild-type and mutant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clones are available from commercial suppliers like OriGene and Addgene, a specific clone for R60G was not identified in the provided materials.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 Addgene plasmid #20292, sometimes associated with "G" mutations, is in fact a G608G silent mutation that creates the Δ50 progerin isoform and is not relevant to R60G.</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8">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L85R</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Leucine-85 to Arginine (L85R) mutation resides in the Coil 1A segment of the α-helical rod domain.</w:t>
      </w:r>
    </w:p>
    <w:p w:rsidR="00000000" w:rsidDel="00000000" w:rsidP="00000000" w:rsidRDefault="00000000" w:rsidRPr="00000000" w14:paraId="0000003B">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Phenotype:</w:t>
      </w:r>
      <w:r w:rsidDel="00000000" w:rsidR="00000000" w:rsidRPr="00000000">
        <w:rPr>
          <w:rFonts w:ascii="Google Sans Text" w:cs="Google Sans Text" w:eastAsia="Google Sans Text" w:hAnsi="Google Sans Text"/>
          <w:i w:val="0"/>
          <w:color w:val="1b1c1d"/>
          <w:sz w:val="24"/>
          <w:szCs w:val="24"/>
          <w:rtl w:val="0"/>
        </w:rPr>
        <w:t xml:space="preserve"> This mutation is associated with myopathy and early-onset DCM.</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03C">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Mechanism:</w:t>
      </w:r>
      <w:r w:rsidDel="00000000" w:rsidR="00000000" w:rsidRPr="00000000">
        <w:rPr>
          <w:rFonts w:ascii="Google Sans Text" w:cs="Google Sans Text" w:eastAsia="Google Sans Text" w:hAnsi="Google Sans Text"/>
          <w:i w:val="0"/>
          <w:color w:val="1b1c1d"/>
          <w:sz w:val="24"/>
          <w:szCs w:val="24"/>
          <w:rtl w:val="0"/>
        </w:rPr>
        <w:t xml:space="preserve"> The L85R mutation directly impacts the dynamic properties of the lamin polymer. Key studies using Fluorescence Recovery After Photobleaching (FRAP) have shown that GFP-tagged L85R lamin A exhibits significantly </w:t>
      </w:r>
      <w:r w:rsidDel="00000000" w:rsidR="00000000" w:rsidRPr="00000000">
        <w:rPr>
          <w:rFonts w:ascii="Google Sans Text" w:cs="Google Sans Text" w:eastAsia="Google Sans Text" w:hAnsi="Google Sans Text"/>
          <w:i w:val="1"/>
          <w:color w:val="1b1c1d"/>
          <w:sz w:val="24"/>
          <w:szCs w:val="24"/>
          <w:rtl w:val="0"/>
        </w:rPr>
        <w:t xml:space="preserve">increased mobility</w:t>
      </w:r>
      <w:r w:rsidDel="00000000" w:rsidR="00000000" w:rsidRPr="00000000">
        <w:rPr>
          <w:rFonts w:ascii="Google Sans Text" w:cs="Google Sans Text" w:eastAsia="Google Sans Text" w:hAnsi="Google Sans Text"/>
          <w:i w:val="0"/>
          <w:color w:val="1b1c1d"/>
          <w:sz w:val="24"/>
          <w:szCs w:val="24"/>
          <w:rtl w:val="0"/>
        </w:rPr>
        <w:t xml:space="preserve"> within the nuclear lamina compared to wild-type lamin A.</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 A large fraction of wild-type lamin A is normally immobile, consistent with its incorporation into a stable, load-bearing polymer that exchanges subunits very slowly. The increased mobility of the L85R mutant indicates that it is less tightly incorporated into the lamina, resulting in a more dynamic and less stable filament network. This finding provides direct evidence that myopathy-associated mutations can destabilize the lamin polymer, which supports the mechanical stress hypothesis of disease.</w:t>
      </w:r>
    </w:p>
    <w:p w:rsidR="00000000" w:rsidDel="00000000" w:rsidP="00000000" w:rsidRDefault="00000000" w:rsidRPr="00000000" w14:paraId="0000003D">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Aging-Related Phenotypes:</w:t>
      </w:r>
      <w:r w:rsidDel="00000000" w:rsidR="00000000" w:rsidRPr="00000000">
        <w:rPr>
          <w:rFonts w:ascii="Google Sans Text" w:cs="Google Sans Text" w:eastAsia="Google Sans Text" w:hAnsi="Google Sans Text"/>
          <w:i w:val="0"/>
          <w:color w:val="1b1c1d"/>
          <w:sz w:val="24"/>
          <w:szCs w:val="24"/>
          <w:rtl w:val="0"/>
        </w:rPr>
        <w:t xml:space="preserve"> The progressive nature of the associated myopathy and cardiomyopathy is the key aging phenotype. The inherent instability of the L85R-containing lamina would render muscle cell nuclei less able to withstand the cumulative mechanical stresses of contraction over a lifetime, leading to progressive cell damage and tissue degeneration.</w:t>
      </w:r>
    </w:p>
    <w:p w:rsidR="00000000" w:rsidDel="00000000" w:rsidP="00000000" w:rsidRDefault="00000000" w:rsidRPr="00000000" w14:paraId="0000003E">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Research Tools:</w:t>
      </w:r>
      <w:r w:rsidDel="00000000" w:rsidR="00000000" w:rsidRPr="00000000">
        <w:rPr>
          <w:rFonts w:ascii="Google Sans Text" w:cs="Google Sans Text" w:eastAsia="Google Sans Text" w:hAnsi="Google Sans Text"/>
          <w:i w:val="0"/>
          <w:color w:val="1b1c1d"/>
          <w:sz w:val="24"/>
          <w:szCs w:val="24"/>
          <w:rtl w:val="0"/>
        </w:rPr>
        <w:t xml:space="preserve"> A well-characterized GFP-tagged L85R plasmid (pcDNA3-GFPLaminA-L85R, Addgene plasmid #32707) is available to the research community.</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This was the exact tool used in the seminal photobleaching experiments by Gilchrist et al., making it an invaluable resource for further studies on lamin dynamics and stability.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N195K</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Asparagine-195 to Lysine (N195K) mutation, located in the Coil 1B segment of the rod domain, is associated with a particularly aggressive cardiac phenotype.</w:t>
      </w:r>
    </w:p>
    <w:p w:rsidR="00000000" w:rsidDel="00000000" w:rsidP="00000000" w:rsidRDefault="00000000" w:rsidRPr="00000000" w14:paraId="00000043">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Phenotype:</w:t>
      </w:r>
      <w:r w:rsidDel="00000000" w:rsidR="00000000" w:rsidRPr="00000000">
        <w:rPr>
          <w:rFonts w:ascii="Google Sans Text" w:cs="Google Sans Text" w:eastAsia="Google Sans Text" w:hAnsi="Google Sans Text"/>
          <w:i w:val="0"/>
          <w:color w:val="1b1c1d"/>
          <w:sz w:val="24"/>
          <w:szCs w:val="24"/>
          <w:rtl w:val="0"/>
        </w:rPr>
        <w:t xml:space="preserve"> N195K is strongly linked to severe, early-onset DCM, life-threatening arrhythmias, and a high risk of sudden cardiac death.</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A homozygous knock-in mouse model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N195K/N195K) provides a powerful in vivo correlate, with the mice developing fulminant heart failure and dying from underlying arrhythmias or left ventricular failure by 6–7 weeks of age.</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044">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Mechanism:</w:t>
      </w:r>
      <w:r w:rsidDel="00000000" w:rsidR="00000000" w:rsidRPr="00000000">
        <w:rPr>
          <w:rFonts w:ascii="Google Sans Text" w:cs="Google Sans Text" w:eastAsia="Google Sans Text" w:hAnsi="Google Sans Text"/>
          <w:i w:val="0"/>
          <w:color w:val="1b1c1d"/>
          <w:sz w:val="24"/>
          <w:szCs w:val="24"/>
          <w:rtl w:val="0"/>
        </w:rPr>
        <w:t xml:space="preserve"> The N195K mutation causes a profound disruption of both the mechanical and electrochemical properties of cardiomyocytes.</w:t>
      </w:r>
    </w:p>
    <w:p w:rsidR="00000000" w:rsidDel="00000000" w:rsidP="00000000" w:rsidRDefault="00000000" w:rsidRPr="00000000" w14:paraId="00000045">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Mechanical Fragility:</w:t>
      </w:r>
      <w:r w:rsidDel="00000000" w:rsidR="00000000" w:rsidRPr="00000000">
        <w:rPr>
          <w:rFonts w:ascii="Google Sans Text" w:cs="Google Sans Text" w:eastAsia="Google Sans Text" w:hAnsi="Google Sans Text"/>
          <w:i w:val="0"/>
          <w:color w:val="1b1c1d"/>
          <w:sz w:val="24"/>
          <w:szCs w:val="24"/>
          <w:rtl w:val="0"/>
        </w:rPr>
        <w:t xml:space="preserve"> At the cellular level, the mutation leads to extreme nuclear fragility. Cardiomyocyte nuclei from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N195K/N195K mice exhibit frequent nuclear envelope blebs and chromatin protrusions, which are indicative of nuclear rupture.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These ruptures consistently occur at the elongated tips of the nuclei. The underlying mechanism for this damage is not the force of sarcomere contraction itself, but rather the compressive forces exerted at rest by the perinuclear microtubule network, which are transmitted to the nucleus via the LINC 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The weakened N195K lamina is unable to withstand these localized forces, leading to rupture.</w:t>
      </w:r>
    </w:p>
    <w:p w:rsidR="00000000" w:rsidDel="00000000" w:rsidP="00000000" w:rsidRDefault="00000000" w:rsidRPr="00000000" w14:paraId="00000046">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Altered Protein Dynamics:</w:t>
      </w:r>
      <w:r w:rsidDel="00000000" w:rsidR="00000000" w:rsidRPr="00000000">
        <w:rPr>
          <w:rFonts w:ascii="Google Sans Text" w:cs="Google Sans Text" w:eastAsia="Google Sans Text" w:hAnsi="Google Sans Text"/>
          <w:i w:val="0"/>
          <w:color w:val="1b1c1d"/>
          <w:sz w:val="24"/>
          <w:szCs w:val="24"/>
          <w:rtl w:val="0"/>
        </w:rPr>
        <w:t xml:space="preserve"> FRAP analysis reveals that N195K is the most mobile of all mutants tested, showing dramatically increased dynamics both within the lamina and in the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 This suggests a severe defect in the ability of the mutant protein to form or remain incorporated in a stable polymer.</w:t>
      </w:r>
    </w:p>
    <w:p w:rsidR="00000000" w:rsidDel="00000000" w:rsidP="00000000" w:rsidRDefault="00000000" w:rsidRPr="00000000" w14:paraId="00000047">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Cardiac Ion Channelopathy:</w:t>
      </w:r>
      <w:r w:rsidDel="00000000" w:rsidR="00000000" w:rsidRPr="00000000">
        <w:rPr>
          <w:rFonts w:ascii="Google Sans Text" w:cs="Google Sans Text" w:eastAsia="Google Sans Text" w:hAnsi="Google Sans Text"/>
          <w:i w:val="0"/>
          <w:color w:val="1b1c1d"/>
          <w:sz w:val="24"/>
          <w:szCs w:val="24"/>
          <w:rtl w:val="0"/>
        </w:rPr>
        <w:t xml:space="preserve"> The N195K mutation induces a specific electrical pathology. Ventricular myocytes from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N195K/N195K mice exhibit a six-fold increase in the late sodium current (INa) and a corresponding significant prolongation of the action potential duration (APD).</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This electrical remodeling is highly arrhythmogenic. Importantly, this enhanced late 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Na can be blocked by the drug ranolazine, which normalizes the APD, pointing to a potential therapeutic strategy.</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Concurrently, the mutation leads to reduced expression of L-type 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2+ channels (Cav1.2), resulting in a 58% reduction in peak calcium current (ICa,L), which can further contribute to contractile dysfunction.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p>
    <w:p w:rsidR="00000000" w:rsidDel="00000000" w:rsidP="00000000" w:rsidRDefault="00000000" w:rsidRPr="00000000" w14:paraId="00000048">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Aging-Related Phenotypes:</w:t>
      </w:r>
      <w:r w:rsidDel="00000000" w:rsidR="00000000" w:rsidRPr="00000000">
        <w:rPr>
          <w:rFonts w:ascii="Google Sans Text" w:cs="Google Sans Text" w:eastAsia="Google Sans Text" w:hAnsi="Google Sans Text"/>
          <w:i w:val="0"/>
          <w:color w:val="1b1c1d"/>
          <w:sz w:val="24"/>
          <w:szCs w:val="24"/>
          <w:rtl w:val="0"/>
        </w:rPr>
        <w:t xml:space="preserve"> The phenotype associated with N195K is a clear example of accelerated, organ-specific aging of the heart. The rapid progression from birth to lethal heart failure within weeks in the mouse model mirrors a lifetime of cardiac decline compressed into a short window.</w:t>
      </w:r>
    </w:p>
    <w:p w:rsidR="00000000" w:rsidDel="00000000" w:rsidP="00000000" w:rsidRDefault="00000000" w:rsidRPr="00000000" w14:paraId="00000049">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Research Tools:</w:t>
      </w:r>
      <w:r w:rsidDel="00000000" w:rsidR="00000000" w:rsidRPr="00000000">
        <w:rPr>
          <w:rFonts w:ascii="Google Sans Text" w:cs="Google Sans Text" w:eastAsia="Google Sans Text" w:hAnsi="Google Sans Text"/>
          <w:i w:val="0"/>
          <w:color w:val="1b1c1d"/>
          <w:sz w:val="24"/>
          <w:szCs w:val="24"/>
          <w:rtl w:val="0"/>
        </w:rPr>
        <w:t xml:space="preserve"> A GFP-tagged N195K plasmid (pcDNA3-GFPLaminA-N195K, Addgene plasmid #32708) is available, providing a key reagent for in vitro studies of its molecular defects.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E203G</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Glutamic acid-203 to Glycine (E203G) mutation, located in the Coil 1B rod domain, is distinguished by a well-defined defect in a specific post-translational modification pathway.</w:t>
      </w:r>
    </w:p>
    <w:p w:rsidR="00000000" w:rsidDel="00000000" w:rsidP="00000000" w:rsidRDefault="00000000" w:rsidRPr="00000000" w14:paraId="0000004E">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Phenotype:</w:t>
      </w:r>
      <w:r w:rsidDel="00000000" w:rsidR="00000000" w:rsidRPr="00000000">
        <w:rPr>
          <w:rFonts w:ascii="Google Sans Text" w:cs="Google Sans Text" w:eastAsia="Google Sans Text" w:hAnsi="Google Sans Text"/>
          <w:i w:val="0"/>
          <w:color w:val="1b1c1d"/>
          <w:sz w:val="24"/>
          <w:szCs w:val="24"/>
          <w:rtl w:val="0"/>
        </w:rPr>
        <w:t xml:space="preserve"> This mutation is associated with familial DCM with conduction system disease.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r w:rsidDel="00000000" w:rsidR="00000000" w:rsidRPr="00000000">
        <w:rPr>
          <w:rFonts w:ascii="Google Sans Text" w:cs="Google Sans Text" w:eastAsia="Google Sans Text" w:hAnsi="Google Sans Text"/>
          <w:i w:val="0"/>
          <w:color w:val="1b1c1d"/>
          <w:sz w:val="24"/>
          <w:szCs w:val="24"/>
          <w:rtl w:val="0"/>
        </w:rPr>
        <w:t xml:space="preserve"> In cell culture models, long-term, low-level expression of the E203G mutant drives cells into a state of premature senescence.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This senescent phenotype is characterized by the appearance of large, multinucleated cells and the anomalous accumulation of lipid droplets in the cytoplasm, suggesting a broader metabolic dysregulation.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4F">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Mechanism:</w:t>
      </w:r>
      <w:r w:rsidDel="00000000" w:rsidR="00000000" w:rsidRPr="00000000">
        <w:rPr>
          <w:rFonts w:ascii="Google Sans Text" w:cs="Google Sans Text" w:eastAsia="Google Sans Text" w:hAnsi="Google Sans Text"/>
          <w:i w:val="0"/>
          <w:color w:val="1b1c1d"/>
          <w:sz w:val="24"/>
          <w:szCs w:val="24"/>
          <w:rtl w:val="0"/>
        </w:rPr>
        <w:t xml:space="preserve"> The E203G mutation has a unique and elegant molecular mechanism. The wild-type sequence, K201-X-E203, forms a canonical ΨKXE sumoylation consensus motif, where K201 is the lysine residue targeted for modification with a Small Ubiquitin-like Modifier (SUMO) protein, and E203 is the critical acidic residue at the +2 position required for recognition by the SUMO-conjugating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r w:rsidDel="00000000" w:rsidR="00000000" w:rsidRPr="00000000">
        <w:rPr>
          <w:rFonts w:ascii="Google Sans Text" w:cs="Google Sans Text" w:eastAsia="Google Sans Text" w:hAnsi="Google Sans Text"/>
          <w:i w:val="0"/>
          <w:color w:val="1b1c1d"/>
          <w:sz w:val="24"/>
          <w:szCs w:val="24"/>
          <w:rtl w:val="0"/>
        </w:rPr>
        <w:t xml:space="preserve"> The E203G mutation disrupts this consensus sequence, resulting in a significant decrease in the sumoylation of lamin A at K201.</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This loss of SUMO modification is directly pathogenic. The E203G mutant protein fails to localize correctly to the nuclear periphery and instead forms aberrant intranuclear foci, a pattern also seen when the SUMO attachment site itself is mutated (K201R).</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r w:rsidDel="00000000" w:rsidR="00000000" w:rsidRPr="00000000">
        <w:rPr>
          <w:rFonts w:ascii="Google Sans Text" w:cs="Google Sans Text" w:eastAsia="Google Sans Text" w:hAnsi="Google Sans Text"/>
          <w:i w:val="0"/>
          <w:color w:val="1b1c1d"/>
          <w:sz w:val="24"/>
          <w:szCs w:val="24"/>
          <w:rtl w:val="0"/>
        </w:rPr>
        <w:t xml:space="preserve"> This mislocalization is associated with an increase in cell death.</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r w:rsidDel="00000000" w:rsidR="00000000" w:rsidRPr="00000000">
        <w:rPr>
          <w:rFonts w:ascii="Google Sans Text" w:cs="Google Sans Text" w:eastAsia="Google Sans Text" w:hAnsi="Google Sans Text"/>
          <w:i w:val="0"/>
          <w:color w:val="1b1c1d"/>
          <w:sz w:val="24"/>
          <w:szCs w:val="24"/>
          <w:rtl w:val="0"/>
        </w:rPr>
        <w:t xml:space="preserve"> An important nuance is that while loss of sumoylation is clearly a key part of the mechanism, it may not be the whole story. A K201R mutant, which also cannot be sumoylated, did not induce the full senescence phenotype seen with E203G, suggesting that the E203G mutant protein may exert additional dominant-negative effects beyond simply failing to be sumoylated.</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50">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Aging-Related Phenotypes:</w:t>
      </w:r>
      <w:r w:rsidDel="00000000" w:rsidR="00000000" w:rsidRPr="00000000">
        <w:rPr>
          <w:rFonts w:ascii="Google Sans Text" w:cs="Google Sans Text" w:eastAsia="Google Sans Text" w:hAnsi="Google Sans Text"/>
          <w:i w:val="0"/>
          <w:color w:val="1b1c1d"/>
          <w:sz w:val="24"/>
          <w:szCs w:val="24"/>
          <w:rtl w:val="0"/>
        </w:rPr>
        <w:t xml:space="preserve"> The E203G mutant provides one of the most direct links between a non-progeroid laminopathy and cellular senescence, a fundamental hallmark of aging. The ability of this DCM-causing mutant to induce premature senescence, complete with cytoplasmic lipid accumulation, strongly supports the concept that diverse laminopathies can accelerate aging pathways in a tissue-specific manner.</w:t>
      </w:r>
    </w:p>
    <w:p w:rsidR="00000000" w:rsidDel="00000000" w:rsidP="00000000" w:rsidRDefault="00000000" w:rsidRPr="00000000" w14:paraId="00000051">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Research Tools:</w:t>
      </w:r>
      <w:r w:rsidDel="00000000" w:rsidR="00000000" w:rsidRPr="00000000">
        <w:rPr>
          <w:rFonts w:ascii="Google Sans Text" w:cs="Google Sans Text" w:eastAsia="Google Sans Text" w:hAnsi="Google Sans Text"/>
          <w:i w:val="0"/>
          <w:color w:val="1b1c1d"/>
          <w:sz w:val="24"/>
          <w:szCs w:val="24"/>
          <w:rtl w:val="0"/>
        </w:rPr>
        <w:t xml:space="preserve"> OriGene offers tagged open reading frame (ORF) clones for the relevant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transcript variant (NM_170708), which can serve as a template for creating this mutant for further study.</w:t>
      </w:r>
      <w:r w:rsidDel="00000000" w:rsidR="00000000" w:rsidRPr="00000000">
        <w:rPr>
          <w:rFonts w:ascii="Google Sans Text" w:cs="Google Sans Text" w:eastAsia="Google Sans Text" w:hAnsi="Google Sans Text"/>
          <w:i w:val="0"/>
          <w:color w:val="575b5f"/>
          <w:sz w:val="24"/>
          <w:szCs w:val="24"/>
          <w:vertAlign w:val="superscript"/>
          <w:rtl w:val="0"/>
        </w:rPr>
        <w:t xml:space="preserve">65</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Central Rod Domain Mutations</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Mutations within the central Coil 2 segment of the rod domain often lead to severe disruption of the protein's α-helical structure, promoting aggregation and impairing interactions with key nuclear partners.</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R386K</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Arginine-386 to Lysine (R386K) mutation is located in the Coil 2 segment of the central rod domain.</w:t>
      </w:r>
    </w:p>
    <w:p w:rsidR="00000000" w:rsidDel="00000000" w:rsidP="00000000" w:rsidRDefault="00000000" w:rsidRPr="00000000" w14:paraId="0000005A">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Phenotype:</w:t>
      </w:r>
      <w:r w:rsidDel="00000000" w:rsidR="00000000" w:rsidRPr="00000000">
        <w:rPr>
          <w:rFonts w:ascii="Google Sans Text" w:cs="Google Sans Text" w:eastAsia="Google Sans Text" w:hAnsi="Google Sans Text"/>
          <w:i w:val="0"/>
          <w:color w:val="1b1c1d"/>
          <w:sz w:val="24"/>
          <w:szCs w:val="24"/>
          <w:rtl w:val="0"/>
        </w:rPr>
        <w:t xml:space="preserve"> This mutation is associated with muscular dystrophy.</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p w:rsidR="00000000" w:rsidDel="00000000" w:rsidP="00000000" w:rsidRDefault="00000000" w:rsidRPr="00000000" w14:paraId="0000005B">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Mechanism:</w:t>
      </w:r>
      <w:r w:rsidDel="00000000" w:rsidR="00000000" w:rsidRPr="00000000">
        <w:rPr>
          <w:rFonts w:ascii="Google Sans Text" w:cs="Google Sans Text" w:eastAsia="Google Sans Text" w:hAnsi="Google Sans Text"/>
          <w:i w:val="0"/>
          <w:color w:val="1b1c1d"/>
          <w:sz w:val="24"/>
          <w:szCs w:val="24"/>
          <w:rtl w:val="0"/>
        </w:rPr>
        <w:t xml:space="preserve"> When expressed in cells, the R386K mutant fails to properly incorporate into the nuclear lamina. Instead, it forms large, aberrant aggregates within the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This mislocalization has a dominant-negative effect, causing the sequestration and mislocalization of the INM protein emerin.</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A critical functional consequence of this aggregation is a profound impairment of the cellular DNA damage response. Cells expressing R386K show a markedly diminished capacity to form γH2AX foci at sites of DNA damage induced by cisplatin or UV irradiation.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This defect in repair signaling is linked to the targeted degradation of heterochromatin protein 1α (HP1α) and HP1β via the ubiquitin-proteasome pathway, a process that appears to be mediated by the F-box protein FBXW10.</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Furthermore, FRAP studies have shown that the R386K mutant that is not in aggregates is more mobile within the nucleoplasm, suggesting a general instability of the protein.</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p w:rsidR="00000000" w:rsidDel="00000000" w:rsidP="00000000" w:rsidRDefault="00000000" w:rsidRPr="00000000" w14:paraId="0000005C">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Aging-Related Phenotypes:</w:t>
      </w:r>
      <w:r w:rsidDel="00000000" w:rsidR="00000000" w:rsidRPr="00000000">
        <w:rPr>
          <w:rFonts w:ascii="Google Sans Text" w:cs="Google Sans Text" w:eastAsia="Google Sans Text" w:hAnsi="Google Sans Text"/>
          <w:i w:val="0"/>
          <w:color w:val="1b1c1d"/>
          <w:sz w:val="24"/>
          <w:szCs w:val="24"/>
          <w:rtl w:val="0"/>
        </w:rPr>
        <w:t xml:space="preserve"> The direct link between the R386K mutation and an impaired DNA damage response is a powerful example of how lamin dysfunction can drive aging phenotypes. An inability to efficiently repair DNA leads to the accumulation of mutations and genomic instability, which are primary drivers of cellular senescence and organismal aging. This provides a clear molecular pathway from a protein aggregation defect to an age-related cellular decline.</w:t>
      </w:r>
    </w:p>
    <w:p w:rsidR="00000000" w:rsidDel="00000000" w:rsidP="00000000" w:rsidRDefault="00000000" w:rsidRPr="00000000" w14:paraId="0000005D">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Research Tools:</w:t>
      </w:r>
      <w:r w:rsidDel="00000000" w:rsidR="00000000" w:rsidRPr="00000000">
        <w:rPr>
          <w:rFonts w:ascii="Google Sans Text" w:cs="Google Sans Text" w:eastAsia="Google Sans Text" w:hAnsi="Google Sans Text"/>
          <w:i w:val="0"/>
          <w:color w:val="1b1c1d"/>
          <w:sz w:val="24"/>
          <w:szCs w:val="24"/>
          <w:rtl w:val="0"/>
        </w:rPr>
        <w:t xml:space="preserve"> A polyclonal antibody that recognizes an epitope in the region of R386 is commercially available, which could be useful for immunodetection studies.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F">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M371K</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Methionine-371 to Lysine (M371K) mutation, also in the Coil 2 rod domain, causes a severe cardiac-predominant laminopathy.</w:t>
      </w:r>
    </w:p>
    <w:p w:rsidR="00000000" w:rsidDel="00000000" w:rsidP="00000000" w:rsidRDefault="00000000" w:rsidRPr="00000000" w14:paraId="00000062">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Phenotype:</w:t>
      </w:r>
      <w:r w:rsidDel="00000000" w:rsidR="00000000" w:rsidRPr="00000000">
        <w:rPr>
          <w:rFonts w:ascii="Google Sans Text" w:cs="Google Sans Text" w:eastAsia="Google Sans Text" w:hAnsi="Google Sans Text"/>
          <w:i w:val="0"/>
          <w:color w:val="1b1c1d"/>
          <w:sz w:val="24"/>
          <w:szCs w:val="24"/>
          <w:rtl w:val="0"/>
        </w:rPr>
        <w:t xml:space="preserve"> M371K is a cause of autosomal dominant EDMD, with pathology predominantly affecting the heart.</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This was powerfully demonstrated in a transgenic mouse model with cardiac-selective expression of human M371K lamin A. These mice exhibited very low birth frequency and typically died between 2 and 7 weeks of age from acute or subacute cardiac injury. Histological analysis of their hearts revealed fragmented myofibrils, nuclear pyknosis (condensation of chromatin), and edema, all signs of severe cardiomyocyte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p w:rsidR="00000000" w:rsidDel="00000000" w:rsidP="00000000" w:rsidRDefault="00000000" w:rsidRPr="00000000" w14:paraId="00000063">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Mechanism:</w:t>
      </w:r>
      <w:r w:rsidDel="00000000" w:rsidR="00000000" w:rsidRPr="00000000">
        <w:rPr>
          <w:rFonts w:ascii="Google Sans Text" w:cs="Google Sans Text" w:eastAsia="Google Sans Text" w:hAnsi="Google Sans Text"/>
          <w:i w:val="0"/>
          <w:color w:val="1b1c1d"/>
          <w:sz w:val="24"/>
          <w:szCs w:val="24"/>
          <w:rtl w:val="0"/>
        </w:rPr>
        <w:t xml:space="preserve"> The M371K mutant protein acts in a dominant-negative manner to disrupt nuclear architecture. Overexpression of the mutant in cultured cells or in the hearts of transgenic mice leads to the formation of abnormal nuclear envelopes with prominent "blebs" and "protrusions," as well as intranuclear foci containing the mutant lamin.</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This demonstrates that the mutant protein can disrupt the organization of the lamina even when wild-type lamins are present, leading to the tissue and organ damage observed in vivo.</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p w:rsidR="00000000" w:rsidDel="00000000" w:rsidP="00000000" w:rsidRDefault="00000000" w:rsidRPr="00000000" w14:paraId="00000064">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Aging-Related Phenotypes:</w:t>
      </w:r>
      <w:r w:rsidDel="00000000" w:rsidR="00000000" w:rsidRPr="00000000">
        <w:rPr>
          <w:rFonts w:ascii="Google Sans Text" w:cs="Google Sans Text" w:eastAsia="Google Sans Text" w:hAnsi="Google Sans Text"/>
          <w:i w:val="0"/>
          <w:color w:val="1b1c1d"/>
          <w:sz w:val="24"/>
          <w:szCs w:val="24"/>
          <w:rtl w:val="0"/>
        </w:rPr>
        <w:t xml:space="preserve"> The rapid and lethal cardiomyopathy observed in the M371K transgenic mouse model is a clear phenotype of accelerated cardiac aging and failure. The pathology is driven by the severe nuclear mechanical defects induced by the mutant protein in a tissue under constant, high mechanical stress.</w:t>
      </w:r>
    </w:p>
    <w:p w:rsidR="00000000" w:rsidDel="00000000" w:rsidP="00000000" w:rsidRDefault="00000000" w:rsidRPr="00000000" w14:paraId="00000065">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Research Tools:</w:t>
      </w:r>
      <w:r w:rsidDel="00000000" w:rsidR="00000000" w:rsidRPr="00000000">
        <w:rPr>
          <w:rFonts w:ascii="Google Sans Text" w:cs="Google Sans Text" w:eastAsia="Google Sans Text" w:hAnsi="Google Sans Text"/>
          <w:i w:val="0"/>
          <w:color w:val="1b1c1d"/>
          <w:sz w:val="24"/>
          <w:szCs w:val="24"/>
          <w:rtl w:val="0"/>
        </w:rPr>
        <w:t xml:space="preserve"> While commercial clones for wild-type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are available from suppliers like OriGene and Santa Cruz Biotechnology, which could be used for mutagenesis, the key functional studies utilized a custom-made, FLAG-tagged M371K minigene driven by the α-MHC promoter for cardiac-specific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6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G358K</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Glycine-358 to Lysine (G358K) mutation is located in the Coil 2 segment of the rod domain.</w:t>
      </w:r>
    </w:p>
    <w:p w:rsidR="00000000" w:rsidDel="00000000" w:rsidP="00000000" w:rsidRDefault="00000000" w:rsidRPr="00000000" w14:paraId="0000006A">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Phenotype &amp; Molecular Mechanism:</w:t>
      </w:r>
      <w:r w:rsidDel="00000000" w:rsidR="00000000" w:rsidRPr="00000000">
        <w:rPr>
          <w:rFonts w:ascii="Google Sans Text" w:cs="Google Sans Text" w:eastAsia="Google Sans Text" w:hAnsi="Google Sans Text"/>
          <w:i w:val="0"/>
          <w:color w:val="1b1c1d"/>
          <w:sz w:val="24"/>
          <w:szCs w:val="24"/>
          <w:rtl w:val="0"/>
        </w:rPr>
        <w:t xml:space="preserve"> The provided research materials contain </w:t>
      </w:r>
      <w:r w:rsidDel="00000000" w:rsidR="00000000" w:rsidRPr="00000000">
        <w:rPr>
          <w:rFonts w:ascii="Google Sans Text" w:cs="Google Sans Text" w:eastAsia="Google Sans Text" w:hAnsi="Google Sans Text"/>
          <w:b w:val="1"/>
          <w:i w:val="0"/>
          <w:color w:val="1b1c1d"/>
          <w:sz w:val="24"/>
          <w:szCs w:val="24"/>
          <w:rtl w:val="0"/>
        </w:rPr>
        <w:t xml:space="preserve">no specific experimental data</w:t>
      </w:r>
      <w:r w:rsidDel="00000000" w:rsidR="00000000" w:rsidRPr="00000000">
        <w:rPr>
          <w:rFonts w:ascii="Google Sans Text" w:cs="Google Sans Text" w:eastAsia="Google Sans Text" w:hAnsi="Google Sans Text"/>
          <w:i w:val="0"/>
          <w:color w:val="1b1c1d"/>
          <w:sz w:val="24"/>
          <w:szCs w:val="24"/>
          <w:rtl w:val="0"/>
        </w:rPr>
        <w:t xml:space="preserve"> for the G358K mutation. Its location within the central rod domain, a region critical for the coiled-coil interactions that drive lamin dimerization and filament assembly, strongly suggests that it is pathogenic. General information on laminopathies indicates that mutations in this gene can cause a wide spectrum of diseases, including muscular dystrophies and cardiomyopathies.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A mutation at a nearby residue, E317K, is associated with a less severe form of DCM, reinforcing the pathological importance of this protein region.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However, without specific studies, the precise cellular and molecular consequences of the G358K substitution remain unknown.</w:t>
      </w:r>
    </w:p>
    <w:p w:rsidR="00000000" w:rsidDel="00000000" w:rsidP="00000000" w:rsidRDefault="00000000" w:rsidRPr="00000000" w14:paraId="0000006B">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Aging-Related Phenotypes:</w:t>
      </w:r>
      <w:r w:rsidDel="00000000" w:rsidR="00000000" w:rsidRPr="00000000">
        <w:rPr>
          <w:rFonts w:ascii="Google Sans Text" w:cs="Google Sans Text" w:eastAsia="Google Sans Text" w:hAnsi="Google Sans Text"/>
          <w:i w:val="0"/>
          <w:color w:val="1b1c1d"/>
          <w:sz w:val="24"/>
          <w:szCs w:val="24"/>
          <w:rtl w:val="0"/>
        </w:rPr>
        <w:t xml:space="preserve"> No specific information is available.</w:t>
      </w:r>
    </w:p>
    <w:p w:rsidR="00000000" w:rsidDel="00000000" w:rsidP="00000000" w:rsidRDefault="00000000" w:rsidRPr="00000000" w14:paraId="0000006C">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Research Tools:</w:t>
      </w:r>
      <w:r w:rsidDel="00000000" w:rsidR="00000000" w:rsidRPr="00000000">
        <w:rPr>
          <w:rFonts w:ascii="Google Sans Text" w:cs="Google Sans Text" w:eastAsia="Google Sans Text" w:hAnsi="Google Sans Text"/>
          <w:i w:val="0"/>
          <w:color w:val="1b1c1d"/>
          <w:sz w:val="24"/>
          <w:szCs w:val="24"/>
          <w:rtl w:val="0"/>
        </w:rPr>
        <w:t xml:space="preserve"> No specific clone for G358K was identified. Researchers would need to use a wild-type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clone, such as those available from OriGene, as a template for site-directed mutagenesis to create this mutant for functional characterization.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 absence of data for G358K highlights a significant knowledge gap. Given its location in a functionally critical domain, it represents an important target for future investigation to expand the genotype-phenotype map of laminopathies.</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C-Terminal Tail and Ig-Fold Domain Mutations</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C-terminal tail of lamin A is a hub for protein-protein interactions and contains the unique Ig-like fold, a structure critical for lamina function. Mutations in this region are associated with a particularly wide range of diseases, from lipodystrophy to severe myopathies and progeroid syndromes, underscoring the domain's functional complexity.</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72">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R482Q</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Arginine-482 to Glutamine (R482Q) substitution is the archetypal mutation for Dunnigan-type familial partial lipodystrophy (FPLD2).</w:t>
      </w:r>
    </w:p>
    <w:p w:rsidR="00000000" w:rsidDel="00000000" w:rsidP="00000000" w:rsidRDefault="00000000" w:rsidRPr="00000000" w14:paraId="00000075">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Phenotype:</w:t>
      </w:r>
      <w:r w:rsidDel="00000000" w:rsidR="00000000" w:rsidRPr="00000000">
        <w:rPr>
          <w:rFonts w:ascii="Google Sans Text" w:cs="Google Sans Text" w:eastAsia="Google Sans Text" w:hAnsi="Google Sans Text"/>
          <w:i w:val="0"/>
          <w:color w:val="1b1c1d"/>
          <w:sz w:val="24"/>
          <w:szCs w:val="24"/>
          <w:rtl w:val="0"/>
        </w:rPr>
        <w:t xml:space="preserve"> FPLD2 is a metabolic disorder characterized by the progressive loss of subcutaneous adipose tissue from the limbs, trunk, and gluteal region, typically beginning around puberty.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is often accompanied by an accumulation of fat in the face, neck ("buffalo hump"), and intra-abdominal depots.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The inability to properly store fat leads to severe metabolic complications, including profound insulin resistance, type 2 diabetes, hypertriglyceridemia, and hepatic steatosis.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These metabolic derangements place patients at a high risk for developing premature atherosclerosis and coronary heart disease.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onset of diabetes in affected individuals is notably age-dependent.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76">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Mechanism:</w:t>
      </w:r>
      <w:r w:rsidDel="00000000" w:rsidR="00000000" w:rsidRPr="00000000">
        <w:rPr>
          <w:rFonts w:ascii="Google Sans Text" w:cs="Google Sans Text" w:eastAsia="Google Sans Text" w:hAnsi="Google Sans Text"/>
          <w:i w:val="0"/>
          <w:color w:val="1b1c1d"/>
          <w:sz w:val="24"/>
          <w:szCs w:val="24"/>
          <w:rtl w:val="0"/>
        </w:rPr>
        <w:t xml:space="preserve"> The R482Q mutation is a mutational "hotspot," accounting for a large majority of FPLD2 cases.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It is located within the C-terminal Ig-fold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The mechanism underlying R482Q pathology appears to be distinct from that of many myopathy-causing mutations. Studies on the biophysical properties of the mutant protein show that its mobility within the nuclear lamina is indistinguishable from wild-type lamin A (tested with the similar R482W mutant), suggesting it does not grossly disrupt the stability of the lamin polymer.</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 Furthermore, the R482Q mutation had no significant effect on the ability of the lamin A tail to bind F-actin in vitro.</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r w:rsidDel="00000000" w:rsidR="00000000" w:rsidRPr="00000000">
        <w:rPr>
          <w:rFonts w:ascii="Google Sans Text" w:cs="Google Sans Text" w:eastAsia="Google Sans Text" w:hAnsi="Google Sans Text"/>
          <w:i w:val="0"/>
          <w:color w:val="1b1c1d"/>
          <w:sz w:val="24"/>
          <w:szCs w:val="24"/>
          <w:rtl w:val="0"/>
        </w:rPr>
        <w:t xml:space="preserve"> This lack of a major structural or mechanical defect strongly supports the "gene expression" hypothesis for this specific disease. The R482 residue, which is highly conserved in lamin A/C across species but not in other lamin family members, is likely a critical contact point for an adipocyte-specific transcription factor or co-regulator.</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Disruption of this single, tissue-specific interaction is thought to be sufficient to cause the dysregulation of adipocyte differentiation and function that underlies the FPLD2 phenotype, without compromising the overall mechanical integrity of the nucleus.</w:t>
      </w:r>
    </w:p>
    <w:p w:rsidR="00000000" w:rsidDel="00000000" w:rsidP="00000000" w:rsidRDefault="00000000" w:rsidRPr="00000000" w14:paraId="00000077">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Aging-Related Phenotypes:</w:t>
      </w:r>
      <w:r w:rsidDel="00000000" w:rsidR="00000000" w:rsidRPr="00000000">
        <w:rPr>
          <w:rFonts w:ascii="Google Sans Text" w:cs="Google Sans Text" w:eastAsia="Google Sans Text" w:hAnsi="Google Sans Text"/>
          <w:i w:val="0"/>
          <w:color w:val="1b1c1d"/>
          <w:sz w:val="24"/>
          <w:szCs w:val="24"/>
          <w:rtl w:val="0"/>
        </w:rPr>
        <w:t xml:space="preserve"> R482Q provides a compelling example of a non-progeroid laminopathy with a strong aging component. The clinical manifestations—diabetes, atherosclerosis, cardiovascular disease—are classic diseases of aging that appear prematurely and with increased severity in FPLD2 patients.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suggests the mutation creates a state of accelerated metabolic aging. The pathogenic mechanisms may intersect with those of physiological aging, as the accumulation of unprocessed prelamin A, a proposed driver of normal aging, is also a feature of some lipodystrophic syndromes.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79">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W520S</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Tryptophan-520 to Serine (W520S) mutation is located within the C-terminal Ig-fold domain.</w:t>
      </w:r>
    </w:p>
    <w:p w:rsidR="00000000" w:rsidDel="00000000" w:rsidP="00000000" w:rsidRDefault="00000000" w:rsidRPr="00000000" w14:paraId="0000007C">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Phenotype &amp; Molecular Mechanism:</w:t>
      </w:r>
      <w:r w:rsidDel="00000000" w:rsidR="00000000" w:rsidRPr="00000000">
        <w:rPr>
          <w:rFonts w:ascii="Google Sans Text" w:cs="Google Sans Text" w:eastAsia="Google Sans Text" w:hAnsi="Google Sans Text"/>
          <w:i w:val="0"/>
          <w:color w:val="1b1c1d"/>
          <w:sz w:val="24"/>
          <w:szCs w:val="24"/>
          <w:rtl w:val="0"/>
        </w:rPr>
        <w:t xml:space="preserve"> Similar to G358K, the provided research materials contain </w:t>
      </w:r>
      <w:r w:rsidDel="00000000" w:rsidR="00000000" w:rsidRPr="00000000">
        <w:rPr>
          <w:rFonts w:ascii="Google Sans Text" w:cs="Google Sans Text" w:eastAsia="Google Sans Text" w:hAnsi="Google Sans Text"/>
          <w:b w:val="1"/>
          <w:i w:val="0"/>
          <w:color w:val="1b1c1d"/>
          <w:sz w:val="24"/>
          <w:szCs w:val="24"/>
          <w:rtl w:val="0"/>
        </w:rPr>
        <w:t xml:space="preserve">no specific experimental data</w:t>
      </w:r>
      <w:r w:rsidDel="00000000" w:rsidR="00000000" w:rsidRPr="00000000">
        <w:rPr>
          <w:rFonts w:ascii="Google Sans Text" w:cs="Google Sans Text" w:eastAsia="Google Sans Text" w:hAnsi="Google Sans Text"/>
          <w:i w:val="0"/>
          <w:color w:val="1b1c1d"/>
          <w:sz w:val="24"/>
          <w:szCs w:val="24"/>
          <w:rtl w:val="0"/>
        </w:rPr>
        <w:t xml:space="preserve"> for the W520S mutant. Its position within the Ig-fold, a hotspot for pathogenic mutations, makes it highly likely to be disease-causing.</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However, its specific effects on protein structure, interactions, and cellular function are currently unknown.</w:t>
      </w:r>
    </w:p>
    <w:p w:rsidR="00000000" w:rsidDel="00000000" w:rsidP="00000000" w:rsidRDefault="00000000" w:rsidRPr="00000000" w14:paraId="0000007D">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Aging-Related Phenotypes:</w:t>
      </w:r>
      <w:r w:rsidDel="00000000" w:rsidR="00000000" w:rsidRPr="00000000">
        <w:rPr>
          <w:rFonts w:ascii="Google Sans Text" w:cs="Google Sans Text" w:eastAsia="Google Sans Text" w:hAnsi="Google Sans Text"/>
          <w:i w:val="0"/>
          <w:color w:val="1b1c1d"/>
          <w:sz w:val="24"/>
          <w:szCs w:val="24"/>
          <w:rtl w:val="0"/>
        </w:rPr>
        <w:t xml:space="preserve"> No specific information is available. General studies on lamin A/C deficiency, which can induce cellular senescence, may provide a framework for investigating the aging-related aspects of this mutant.</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p>
    <w:p w:rsidR="00000000" w:rsidDel="00000000" w:rsidP="00000000" w:rsidRDefault="00000000" w:rsidRPr="00000000" w14:paraId="0000007E">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Research Tools:</w:t>
      </w:r>
      <w:r w:rsidDel="00000000" w:rsidR="00000000" w:rsidRPr="00000000">
        <w:rPr>
          <w:rFonts w:ascii="Google Sans Text" w:cs="Google Sans Text" w:eastAsia="Google Sans Text" w:hAnsi="Google Sans Text"/>
          <w:i w:val="0"/>
          <w:color w:val="1b1c1d"/>
          <w:sz w:val="24"/>
          <w:szCs w:val="24"/>
          <w:rtl w:val="0"/>
        </w:rPr>
        <w:t xml:space="preserve"> Commercial suppliers like OriGene offer lentiviral particles for expressing wild-type lamin A, which could serve as a backbone for creating the W520S mutant via site-directed mutagenesis for future characterization.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r w:rsidDel="00000000" w:rsidR="00000000" w:rsidRPr="00000000">
        <w:rPr>
          <w:rFonts w:ascii="Google Sans Text" w:cs="Google Sans Text" w:eastAsia="Google Sans Text" w:hAnsi="Google Sans Text"/>
          <w:i w:val="0"/>
          <w:color w:val="1b1c1d"/>
          <w:sz w:val="24"/>
          <w:szCs w:val="24"/>
          <w:rtl w:val="0"/>
        </w:rPr>
        <w:t xml:space="preserve"> The lack of data for W520S represents another important knowledge gap that warrants investigation.</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R527P</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Arginine-527 to Proline (R527P) mutation, located in the C-terminal Ig-fold domain, is associated with severe striated muscle disease.</w:t>
      </w:r>
    </w:p>
    <w:p w:rsidR="00000000" w:rsidDel="00000000" w:rsidP="00000000" w:rsidRDefault="00000000" w:rsidRPr="00000000" w14:paraId="00000083">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Phenotype:</w:t>
      </w:r>
      <w:r w:rsidDel="00000000" w:rsidR="00000000" w:rsidRPr="00000000">
        <w:rPr>
          <w:rFonts w:ascii="Google Sans Text" w:cs="Google Sans Text" w:eastAsia="Google Sans Text" w:hAnsi="Google Sans Text"/>
          <w:i w:val="0"/>
          <w:color w:val="1b1c1d"/>
          <w:sz w:val="24"/>
          <w:szCs w:val="24"/>
          <w:rtl w:val="0"/>
        </w:rPr>
        <w:t xml:space="preserve"> R527P is a well-established cause of autosomal dominant EDMD.</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r w:rsidDel="00000000" w:rsidR="00000000" w:rsidRPr="00000000">
        <w:rPr>
          <w:rFonts w:ascii="Google Sans Text" w:cs="Google Sans Text" w:eastAsia="Google Sans Text" w:hAnsi="Google Sans Text"/>
          <w:i w:val="0"/>
          <w:color w:val="1b1c1d"/>
          <w:sz w:val="24"/>
          <w:szCs w:val="24"/>
          <w:rtl w:val="0"/>
        </w:rPr>
        <w:t xml:space="preserve"> In some families, it can present with a more complex, overlapping phenotype that includes features of muscular dystrophy, lipodystrophy, and significant cardiac rhythm disturbances.</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Drosophila</w:t>
      </w:r>
      <w:r w:rsidDel="00000000" w:rsidR="00000000" w:rsidRPr="00000000">
        <w:rPr>
          <w:rFonts w:ascii="Google Sans Text" w:cs="Google Sans Text" w:eastAsia="Google Sans Text" w:hAnsi="Google Sans Text"/>
          <w:i w:val="0"/>
          <w:color w:val="1b1c1d"/>
          <w:sz w:val="24"/>
          <w:szCs w:val="24"/>
          <w:rtl w:val="0"/>
        </w:rPr>
        <w:t xml:space="preserve"> models expressing the equivalent mutation (R564P) in muscle tissue powerfully recapitulate the disease phenotype, exhibiting cytoplasmic aggregation of the lamin protein, reduced muscle size and fragility, severely impaired larval motility, and a drastically reduced adult lifespan due to cardiac defects.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p>
    <w:p w:rsidR="00000000" w:rsidDel="00000000" w:rsidP="00000000" w:rsidRDefault="00000000" w:rsidRPr="00000000" w14:paraId="00000084">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Mechanism:</w:t>
      </w:r>
      <w:r w:rsidDel="00000000" w:rsidR="00000000" w:rsidRPr="00000000">
        <w:rPr>
          <w:rFonts w:ascii="Google Sans Text" w:cs="Google Sans Text" w:eastAsia="Google Sans Text" w:hAnsi="Google Sans Text"/>
          <w:i w:val="0"/>
          <w:color w:val="1b1c1d"/>
          <w:sz w:val="24"/>
          <w:szCs w:val="24"/>
          <w:rtl w:val="0"/>
        </w:rPr>
        <w:t xml:space="preserve"> The molecular consequences of the R527P mutation are multifaceted. Structurally, the wild-type R527 residue is critical for stabilizing the Ig-fold by forming a salt bridge with glutamate at position 537; the substitution with proline breaks this crucial interaction, destabilizing the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This structural disruption has a direct functional consequence: the R527P mutation significantly reduces the ability of the lamin A tail to bind to F-actin by approximately 66%.</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r w:rsidDel="00000000" w:rsidR="00000000" w:rsidRPr="00000000">
        <w:rPr>
          <w:rFonts w:ascii="Google Sans Text" w:cs="Google Sans Text" w:eastAsia="Google Sans Text" w:hAnsi="Google Sans Text"/>
          <w:i w:val="0"/>
          <w:color w:val="1b1c1d"/>
          <w:sz w:val="24"/>
          <w:szCs w:val="24"/>
          <w:rtl w:val="0"/>
        </w:rPr>
        <w:t xml:space="preserve"> This provides a direct mechanistic link between a specific laminopathy mutation and the disruption of nucleo-cytoskeletal connectivity. 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Drosophila</w:t>
      </w:r>
      <w:r w:rsidDel="00000000" w:rsidR="00000000" w:rsidRPr="00000000">
        <w:rPr>
          <w:rFonts w:ascii="Google Sans Text" w:cs="Google Sans Text" w:eastAsia="Google Sans Text" w:hAnsi="Google Sans Text"/>
          <w:i w:val="0"/>
          <w:color w:val="1b1c1d"/>
          <w:sz w:val="24"/>
          <w:szCs w:val="24"/>
          <w:rtl w:val="0"/>
        </w:rPr>
        <w:t xml:space="preserve"> models, the mutant protein extensively mislocalizes to the cytoplasm, sequestering other nuclear envelope proteins like Otefin (emerin ortholog) and TMEM43 with it.</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p>
    <w:p w:rsidR="00000000" w:rsidDel="00000000" w:rsidP="00000000" w:rsidRDefault="00000000" w:rsidRPr="00000000" w14:paraId="00000085">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Aging-Related Phenotypes:</w:t>
      </w:r>
      <w:r w:rsidDel="00000000" w:rsidR="00000000" w:rsidRPr="00000000">
        <w:rPr>
          <w:rFonts w:ascii="Google Sans Text" w:cs="Google Sans Text" w:eastAsia="Google Sans Text" w:hAnsi="Google Sans Text"/>
          <w:i w:val="0"/>
          <w:color w:val="1b1c1d"/>
          <w:sz w:val="24"/>
          <w:szCs w:val="24"/>
          <w:rtl w:val="0"/>
        </w:rPr>
        <w:t xml:space="preserve"> The primary aging phenotype is the progressive, age-dependent decline in muscle and heart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r w:rsidDel="00000000" w:rsidR="00000000" w:rsidRPr="00000000">
        <w:rPr>
          <w:rFonts w:ascii="Google Sans Text" w:cs="Google Sans Text" w:eastAsia="Google Sans Text" w:hAnsi="Google Sans Text"/>
          <w:i w:val="0"/>
          <w:color w:val="1b1c1d"/>
          <w:sz w:val="24"/>
          <w:szCs w:val="24"/>
          <w:rtl w:val="0"/>
        </w:rPr>
        <w:t xml:space="preserve"> The impaired interaction with the actin cytoskeleton may render muscle cells particularly vulnerable to the cumulative mechanical stress experienced over a lifetime, leading to their gradual degeneration. Furthermore, some lamin mutants have been shown to disrupt interactions with epigenetic regulators like histone deacetylase 2 (HDAC2), which could contribute to age-related alterations in gene expression programs.</w:t>
      </w:r>
      <w:r w:rsidDel="00000000" w:rsidR="00000000" w:rsidRPr="00000000">
        <w:rPr>
          <w:rFonts w:ascii="Google Sans Text" w:cs="Google Sans Text" w:eastAsia="Google Sans Text" w:hAnsi="Google Sans Text"/>
          <w:i w:val="0"/>
          <w:color w:val="575b5f"/>
          <w:sz w:val="24"/>
          <w:szCs w:val="24"/>
          <w:vertAlign w:val="superscript"/>
          <w:rtl w:val="0"/>
        </w:rPr>
        <w:t xml:space="preserve">81</w:t>
      </w:r>
    </w:p>
    <w:p w:rsidR="00000000" w:rsidDel="00000000" w:rsidP="00000000" w:rsidRDefault="00000000" w:rsidRPr="00000000" w14:paraId="00000086">
      <w:pPr>
        <w:numPr>
          <w:ilvl w:val="0"/>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Research Tools:</w:t>
      </w:r>
      <w:r w:rsidDel="00000000" w:rsidR="00000000" w:rsidRPr="00000000">
        <w:rPr>
          <w:rFonts w:ascii="Google Sans Text" w:cs="Google Sans Text" w:eastAsia="Google Sans Text" w:hAnsi="Google Sans Text"/>
          <w:i w:val="0"/>
          <w:color w:val="1b1c1d"/>
          <w:sz w:val="24"/>
          <w:szCs w:val="24"/>
          <w:rtl w:val="0"/>
        </w:rPr>
        <w:t xml:space="preserve"> An mRFP-tagged R527P plasmid (Lamin A (R527P)-mRFP, Addgene plasmid #124272) is available for research, facilitating studies on its localization and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82</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8">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T528K</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Threonine-528 to Lysine (T528K) mutation, also in the Ig-fold domain, is a fascinating outlier that provides unique mechanistic understanding.</w:t>
      </w:r>
    </w:p>
    <w:p w:rsidR="00000000" w:rsidDel="00000000" w:rsidP="00000000" w:rsidRDefault="00000000" w:rsidRPr="00000000" w14:paraId="0000008B">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Phenotype:</w:t>
      </w:r>
      <w:r w:rsidDel="00000000" w:rsidR="00000000" w:rsidRPr="00000000">
        <w:rPr>
          <w:rFonts w:ascii="Google Sans Text" w:cs="Google Sans Text" w:eastAsia="Google Sans Text" w:hAnsi="Google Sans Text"/>
          <w:i w:val="0"/>
          <w:color w:val="1b1c1d"/>
          <w:sz w:val="24"/>
          <w:szCs w:val="24"/>
          <w:rtl w:val="0"/>
        </w:rPr>
        <w:t xml:space="preserve"> This mutation is associated with striated muscle disease.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8C">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Mechanism:</w:t>
      </w:r>
      <w:r w:rsidDel="00000000" w:rsidR="00000000" w:rsidRPr="00000000">
        <w:rPr>
          <w:rFonts w:ascii="Google Sans Text" w:cs="Google Sans Text" w:eastAsia="Google Sans Text" w:hAnsi="Google Sans Text"/>
          <w:i w:val="0"/>
          <w:color w:val="1b1c1d"/>
          <w:sz w:val="24"/>
          <w:szCs w:val="24"/>
          <w:rtl w:val="0"/>
        </w:rPr>
        <w:t xml:space="preserve"> T528K challenges simplistic genotype-phenotype correlations. Despite being located in the Ig-fold and causing muscle disease, its mechanism is distinct from other myopathy-causing mutants like R527P or L530P. Studies screening a panel of lamin A variants found that while most mutations causing striated muscle disease blocked actin-dependent nuclear movement, the T528K variant did not.</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The reason for this is that the T528K mutant protein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fails to properly incorporate into the nuclear lamina</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This failure to assemble into the lamina prevents it from exerting a dominant-negative effect on nuclear mechanics and nucleo-cytoskeletal connections. This finding implies that for many dominant-negative mutants, their incorporation into the lamina is a prerequisite for disrupting its function. T528K appears to cause disease through a different mechanism, possibly related to haploinsufficiency or the effects of the mislocalized, unincorporated protein, but not by compromising the mechanical integrity of an assembled lamina.</w:t>
      </w:r>
    </w:p>
    <w:p w:rsidR="00000000" w:rsidDel="00000000" w:rsidP="00000000" w:rsidRDefault="00000000" w:rsidRPr="00000000" w14:paraId="0000008D">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Aging-Related Phenotypes:</w:t>
      </w:r>
      <w:r w:rsidDel="00000000" w:rsidR="00000000" w:rsidRPr="00000000">
        <w:rPr>
          <w:rFonts w:ascii="Google Sans Text" w:cs="Google Sans Text" w:eastAsia="Google Sans Text" w:hAnsi="Google Sans Text"/>
          <w:i w:val="0"/>
          <w:color w:val="1b1c1d"/>
          <w:sz w:val="24"/>
          <w:szCs w:val="24"/>
          <w:rtl w:val="0"/>
        </w:rPr>
        <w:t xml:space="preserve"> A study at the Mayo Clinic mentioned the use of an AI-powered analysis of electrocardiograms (AI-ECG) to detect signs of accelerated aging in patients with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mutations, but no specific data for T528K were provided in the available summary.</w:t>
      </w:r>
      <w:r w:rsidDel="00000000" w:rsidR="00000000" w:rsidRPr="00000000">
        <w:rPr>
          <w:rFonts w:ascii="Google Sans Text" w:cs="Google Sans Text" w:eastAsia="Google Sans Text" w:hAnsi="Google Sans Text"/>
          <w:i w:val="0"/>
          <w:color w:val="575b5f"/>
          <w:sz w:val="24"/>
          <w:szCs w:val="24"/>
          <w:vertAlign w:val="superscript"/>
          <w:rtl w:val="0"/>
        </w:rPr>
        <w:t xml:space="preserve">83</w:t>
      </w:r>
    </w:p>
    <w:p w:rsidR="00000000" w:rsidDel="00000000" w:rsidP="00000000" w:rsidRDefault="00000000" w:rsidRPr="00000000" w14:paraId="0000008E">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Research Tools:</w:t>
      </w:r>
      <w:r w:rsidDel="00000000" w:rsidR="00000000" w:rsidRPr="00000000">
        <w:rPr>
          <w:rFonts w:ascii="Google Sans Text" w:cs="Google Sans Text" w:eastAsia="Google Sans Text" w:hAnsi="Google Sans Text"/>
          <w:i w:val="0"/>
          <w:color w:val="1b1c1d"/>
          <w:sz w:val="24"/>
          <w:szCs w:val="24"/>
          <w:rtl w:val="0"/>
        </w:rPr>
        <w:t xml:space="preserve"> No specific clone for T528K was identified in the provided materials.</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L530P</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Leucine-530 to Proline (L530P) mutation in the Ig-fold domain is associated with a particularly severe phenotype that bridges muscular dystrophy and progeria.</w:t>
      </w:r>
    </w:p>
    <w:p w:rsidR="00000000" w:rsidDel="00000000" w:rsidP="00000000" w:rsidRDefault="00000000" w:rsidRPr="00000000" w14:paraId="00000093">
      <w:pPr>
        <w:numPr>
          <w:ilvl w:val="0"/>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Phenotype:</w:t>
      </w:r>
      <w:r w:rsidDel="00000000" w:rsidR="00000000" w:rsidRPr="00000000">
        <w:rPr>
          <w:rFonts w:ascii="Google Sans Text" w:cs="Google Sans Text" w:eastAsia="Google Sans Text" w:hAnsi="Google Sans Text"/>
          <w:i w:val="0"/>
          <w:color w:val="1b1c1d"/>
          <w:sz w:val="24"/>
          <w:szCs w:val="24"/>
          <w:rtl w:val="0"/>
        </w:rPr>
        <w:t xml:space="preserve"> L530P causes a severe form of EDMD.</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Strikingly, a homozygous knock-in mouse model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L530P/L530P) exhibits a phenotype highly consistent with human HGPS, including severe growth retardation, pathologies of bone and muscle, and death by 4 weeks of age.</w:t>
      </w:r>
      <w:r w:rsidDel="00000000" w:rsidR="00000000" w:rsidRPr="00000000">
        <w:rPr>
          <w:rFonts w:ascii="Google Sans Text" w:cs="Google Sans Text" w:eastAsia="Google Sans Text" w:hAnsi="Google Sans Text"/>
          <w:i w:val="0"/>
          <w:color w:val="575b5f"/>
          <w:sz w:val="24"/>
          <w:szCs w:val="24"/>
          <w:vertAlign w:val="superscript"/>
          <w:rtl w:val="0"/>
        </w:rPr>
        <w:t xml:space="preserve">84</w:t>
      </w:r>
      <w:r w:rsidDel="00000000" w:rsidR="00000000" w:rsidRPr="00000000">
        <w:rPr>
          <w:rFonts w:ascii="Google Sans Text" w:cs="Google Sans Text" w:eastAsia="Google Sans Text" w:hAnsi="Google Sans Text"/>
          <w:i w:val="0"/>
          <w:color w:val="1b1c1d"/>
          <w:sz w:val="24"/>
          <w:szCs w:val="24"/>
          <w:rtl w:val="0"/>
        </w:rPr>
        <w:t xml:space="preserve"> This demonstrates the significant pathogenic overlap between severe myopathies and premature aging syndromes.</w:t>
      </w:r>
    </w:p>
    <w:p w:rsidR="00000000" w:rsidDel="00000000" w:rsidP="00000000" w:rsidRDefault="00000000" w:rsidRPr="00000000" w14:paraId="00000094">
      <w:pPr>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Mechanism:</w:t>
      </w:r>
      <w:r w:rsidDel="00000000" w:rsidR="00000000" w:rsidRPr="00000000">
        <w:rPr>
          <w:rFonts w:ascii="Google Sans Text" w:cs="Google Sans Text" w:eastAsia="Google Sans Text" w:hAnsi="Google Sans Text"/>
          <w:i w:val="0"/>
          <w:color w:val="1b1c1d"/>
          <w:sz w:val="24"/>
          <w:szCs w:val="24"/>
          <w:rtl w:val="0"/>
        </w:rPr>
        <w:t xml:space="preserve"> The L530P mutation, like R527P, is predicted to disrupt the structure of the Ig-fold domain. This leads to multiple functional defects. It causes a ~66% reduction in the binding of the lamin A tail to F-actin, impairing nucleo-cytoskeletal linkage.</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r w:rsidDel="00000000" w:rsidR="00000000" w:rsidRPr="00000000">
        <w:rPr>
          <w:rFonts w:ascii="Google Sans Text" w:cs="Google Sans Text" w:eastAsia="Google Sans Text" w:hAnsi="Google Sans Text"/>
          <w:i w:val="0"/>
          <w:color w:val="1b1c1d"/>
          <w:sz w:val="24"/>
          <w:szCs w:val="24"/>
          <w:rtl w:val="0"/>
        </w:rPr>
        <w:t xml:space="preserve"> It also leads to the mislocalization of emerin and, critically, impairs the cellular response to DNA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Consistent with a structural defect, FRAP analysis shows that L530P has increased protein mobility within the lamina, indicating a less stable polymer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p>
    <w:p w:rsidR="00000000" w:rsidDel="00000000" w:rsidP="00000000" w:rsidRDefault="00000000" w:rsidRPr="00000000" w14:paraId="00000095">
      <w:pPr>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Aging-Related Phenotypes:</w:t>
      </w:r>
      <w:r w:rsidDel="00000000" w:rsidR="00000000" w:rsidRPr="00000000">
        <w:rPr>
          <w:rFonts w:ascii="Google Sans Text" w:cs="Google Sans Text" w:eastAsia="Google Sans Text" w:hAnsi="Google Sans Text"/>
          <w:i w:val="0"/>
          <w:color w:val="1b1c1d"/>
          <w:sz w:val="24"/>
          <w:szCs w:val="24"/>
          <w:rtl w:val="0"/>
        </w:rPr>
        <w:t xml:space="preserve"> The L530P mouse model provides a direct and powerful link between this specific myopathy-causing mutation and a full-blown premature aging syndrome.</w:t>
      </w:r>
      <w:r w:rsidDel="00000000" w:rsidR="00000000" w:rsidRPr="00000000">
        <w:rPr>
          <w:rFonts w:ascii="Google Sans Text" w:cs="Google Sans Text" w:eastAsia="Google Sans Text" w:hAnsi="Google Sans Text"/>
          <w:i w:val="0"/>
          <w:color w:val="575b5f"/>
          <w:sz w:val="24"/>
          <w:szCs w:val="24"/>
          <w:vertAlign w:val="superscript"/>
          <w:rtl w:val="0"/>
        </w:rPr>
        <w:t xml:space="preserve">84</w:t>
      </w:r>
      <w:r w:rsidDel="00000000" w:rsidR="00000000" w:rsidRPr="00000000">
        <w:rPr>
          <w:rFonts w:ascii="Google Sans Text" w:cs="Google Sans Text" w:eastAsia="Google Sans Text" w:hAnsi="Google Sans Text"/>
          <w:i w:val="0"/>
          <w:color w:val="1b1c1d"/>
          <w:sz w:val="24"/>
          <w:szCs w:val="24"/>
          <w:rtl w:val="0"/>
        </w:rPr>
        <w:t xml:space="preserve"> The combination of defects—impaired nuclear mechanics (destabilized polymer, reduced actin binding) and compromised genome maintenance (impaired DNA damage response)—creates a potent combination of insults that drives accelerated aging and early death.</w:t>
      </w:r>
    </w:p>
    <w:p w:rsidR="00000000" w:rsidDel="00000000" w:rsidP="00000000" w:rsidRDefault="00000000" w:rsidRPr="00000000" w14:paraId="00000096">
      <w:pPr>
        <w:numPr>
          <w:ilvl w:val="0"/>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Research Tools:</w:t>
      </w:r>
      <w:r w:rsidDel="00000000" w:rsidR="00000000" w:rsidRPr="00000000">
        <w:rPr>
          <w:rFonts w:ascii="Google Sans Text" w:cs="Google Sans Text" w:eastAsia="Google Sans Text" w:hAnsi="Google Sans Text"/>
          <w:i w:val="0"/>
          <w:color w:val="1b1c1d"/>
          <w:sz w:val="24"/>
          <w:szCs w:val="24"/>
          <w:rtl w:val="0"/>
        </w:rPr>
        <w:t xml:space="preserve"> A GFP-tagged L530P plasmid (pcDNA3-GFPLaminA-L530P, Addgene plasmid #32710) is available and was used in the key FRAP studies, making it a valuable tool for further research.</w:t>
      </w:r>
      <w:r w:rsidDel="00000000" w:rsidR="00000000" w:rsidRPr="00000000">
        <w:rPr>
          <w:rFonts w:ascii="Google Sans Text" w:cs="Google Sans Text" w:eastAsia="Google Sans Text" w:hAnsi="Google Sans Text"/>
          <w:i w:val="0"/>
          <w:color w:val="575b5f"/>
          <w:sz w:val="24"/>
          <w:szCs w:val="24"/>
          <w:vertAlign w:val="superscript"/>
          <w:rtl w:val="0"/>
        </w:rPr>
        <w:t xml:space="preserve">85</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Insights from Lamin A Deletion and Null Models</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study of constructs that result in the partial or complete absence of the lamin A/C proteins provides a crucial baseline for understanding the consequences of lamin A/C loss-of-function. These models, referred to here under the general term "Delta NLA," help to dissect the protein's essential roles and provide context for the dominant-negative or gain-of-function effects of many point mutants.</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"Delta NLA" Construct: Interpreted as Null/Loss-of-Function</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complete loss of A-type lamins, achieved through genetic knockout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mice) or RNAi-mediated knockdown, results in a severe, multi-system phenotype that underscores the essential nature of these proteins in differentiated cells.</w:t>
      </w:r>
    </w:p>
    <w:p w:rsidR="00000000" w:rsidDel="00000000" w:rsidP="00000000" w:rsidRDefault="00000000" w:rsidRPr="00000000" w14:paraId="0000009F">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Phenotype:</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mice are not embryonic lethal but exhibit severe postnatal growth retardation and develop a progressive muscular dystrophy affecting both skeletal and cardiac muscle, ultimately dying prematurely.</w:t>
      </w:r>
      <w:r w:rsidDel="00000000" w:rsidR="00000000" w:rsidRPr="00000000">
        <w:rPr>
          <w:rFonts w:ascii="Google Sans Text" w:cs="Google Sans Text" w:eastAsia="Google Sans Text" w:hAnsi="Google Sans Text"/>
          <w:i w:val="0"/>
          <w:color w:val="575b5f"/>
          <w:sz w:val="24"/>
          <w:szCs w:val="24"/>
          <w:vertAlign w:val="superscript"/>
          <w:rtl w:val="0"/>
        </w:rPr>
        <w:t xml:space="preserve">84</w:t>
      </w:r>
      <w:r w:rsidDel="00000000" w:rsidR="00000000" w:rsidRPr="00000000">
        <w:rPr>
          <w:rFonts w:ascii="Google Sans Text" w:cs="Google Sans Text" w:eastAsia="Google Sans Text" w:hAnsi="Google Sans Text"/>
          <w:i w:val="0"/>
          <w:color w:val="1b1c1d"/>
          <w:sz w:val="24"/>
          <w:szCs w:val="24"/>
          <w:rtl w:val="0"/>
        </w:rPr>
        <w:t xml:space="preserve"> This phenotype effectively phenocopies severe forms of human laminopathies like EDMD and DCM. Further dissection using cell-type-specific knockouts has revealed that deletion of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in cardiac fibroblasts alone is sufficient to recapitulate a DCM-like phenotype, characterized by cardiac conduction defects, myocardial fibrosis, apoptosis, and premature death.</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This indicates that the cardiac phenotype is not solely a myocyte-intrinsic problem but involves critical non-cell-autonomous effects from the cardiac stroma.</w:t>
      </w:r>
    </w:p>
    <w:p w:rsidR="00000000" w:rsidDel="00000000" w:rsidP="00000000" w:rsidRDefault="00000000" w:rsidRPr="00000000" w14:paraId="000000A0">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Mechanism:</w:t>
      </w:r>
      <w:r w:rsidDel="00000000" w:rsidR="00000000" w:rsidRPr="00000000">
        <w:rPr>
          <w:rFonts w:ascii="Google Sans Text" w:cs="Google Sans Text" w:eastAsia="Google Sans Text" w:hAnsi="Google Sans Text"/>
          <w:i w:val="0"/>
          <w:color w:val="1b1c1d"/>
          <w:sz w:val="24"/>
          <w:szCs w:val="24"/>
          <w:rtl w:val="0"/>
        </w:rPr>
        <w:t xml:space="preserve"> At the molecular level, the complete absence of lamin A/C leads to a catastrophic failure of nuclear integrity and function. Nuclei in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-deficient cells are mechanically fragile and unable to properly resist cytoskeletal forces, leading to defects in mechanotransduction.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fragility is accompanied by profound genomic instability.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-null cells exhibit severe defects in both DSB repair and BER pathways, leading to an accumulation of DNA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genomic instability is further exacerbated by telomere dysfunction, including telomere shortening and mislocalization.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A key finding from the cardiac fibroblast knockout model is that loss of lamin A/C activates the DNA damage response pathway, which in turn induces cellular senescence and the expression of a pro-fibrotic and pro-inflammatory senescence-associated secretory phenotype (SASP).</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0A1">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Aging-Related Phenotypes:</w:t>
      </w:r>
      <w:r w:rsidDel="00000000" w:rsidR="00000000" w:rsidRPr="00000000">
        <w:rPr>
          <w:rFonts w:ascii="Google Sans Text" w:cs="Google Sans Text" w:eastAsia="Google Sans Text" w:hAnsi="Google Sans Text"/>
          <w:i w:val="0"/>
          <w:color w:val="1b1c1d"/>
          <w:sz w:val="24"/>
          <w:szCs w:val="24"/>
          <w:rtl w:val="0"/>
        </w:rPr>
        <w:t xml:space="preserve"> The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phenotype can be viewed as a severe, systemic premature aging syndrome.</w:t>
      </w:r>
      <w:r w:rsidDel="00000000" w:rsidR="00000000" w:rsidRPr="00000000">
        <w:rPr>
          <w:rFonts w:ascii="Google Sans Text" w:cs="Google Sans Text" w:eastAsia="Google Sans Text" w:hAnsi="Google Sans Text"/>
          <w:i w:val="0"/>
          <w:color w:val="575b5f"/>
          <w:sz w:val="24"/>
          <w:szCs w:val="24"/>
          <w:vertAlign w:val="superscript"/>
          <w:rtl w:val="0"/>
        </w:rPr>
        <w:t xml:space="preserve">84</w:t>
      </w:r>
      <w:r w:rsidDel="00000000" w:rsidR="00000000" w:rsidRPr="00000000">
        <w:rPr>
          <w:rFonts w:ascii="Google Sans Text" w:cs="Google Sans Text" w:eastAsia="Google Sans Text" w:hAnsi="Google Sans Text"/>
          <w:i w:val="0"/>
          <w:color w:val="1b1c1d"/>
          <w:sz w:val="24"/>
          <w:szCs w:val="24"/>
          <w:rtl w:val="0"/>
        </w:rPr>
        <w:t xml:space="preserve"> The induction of SASP in fibroblasts provides a direct mechanistic link between the loss of a core structural protein, the induction of cellular senescence, and the development of age-associated tissue pathologies like fibrosis. This highlights how lamin A/C loss can drive aging through both cell-intrinsic (genomic instability, apoptosis) and cell-extrinsic (SASP-driven inflammation and fibrosis) mechanisms.</w:t>
      </w:r>
    </w:p>
    <w:p w:rsidR="00000000" w:rsidDel="00000000" w:rsidP="00000000" w:rsidRDefault="00000000" w:rsidRPr="00000000" w14:paraId="000000A2">
      <w:pPr>
        <w:numPr>
          <w:ilvl w:val="0"/>
          <w:numId w:val="1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Research Tools:</w:t>
      </w:r>
      <w:r w:rsidDel="00000000" w:rsidR="00000000" w:rsidRPr="00000000">
        <w:rPr>
          <w:rFonts w:ascii="Google Sans Text" w:cs="Google Sans Text" w:eastAsia="Google Sans Text" w:hAnsi="Google Sans Text"/>
          <w:i w:val="0"/>
          <w:color w:val="1b1c1d"/>
          <w:sz w:val="24"/>
          <w:szCs w:val="24"/>
          <w:rtl w:val="0"/>
        </w:rPr>
        <w:t xml:space="preserve"> Commercially available CRISPR/Cas9-mediated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knockout HeLa cell lines provide a standardized human cell model for studying the consequences of complete lamin A/C loss.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A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Consequences of Specific Deletions</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addition to complete loss-of-function, specific, targeted deletions within the lamin A protein have been instrumental in dissecting its domain-specific functions and revealing distinct pathogenic mechanisms.</w:t>
      </w:r>
    </w:p>
    <w:p w:rsidR="00000000" w:rsidDel="00000000" w:rsidP="00000000" w:rsidRDefault="00000000" w:rsidRPr="00000000" w14:paraId="000000A7">
      <w:pPr>
        <w:numPr>
          <w:ilvl w:val="0"/>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Nuclear Localization Signal (NLS) Deletion (LAΔNLS):</w:t>
      </w:r>
      <w:r w:rsidDel="00000000" w:rsidR="00000000" w:rsidRPr="00000000">
        <w:rPr>
          <w:rFonts w:ascii="Google Sans Text" w:cs="Google Sans Text" w:eastAsia="Google Sans Text" w:hAnsi="Google Sans Text"/>
          <w:i w:val="0"/>
          <w:color w:val="1b1c1d"/>
          <w:sz w:val="24"/>
          <w:szCs w:val="24"/>
          <w:rtl w:val="0"/>
        </w:rPr>
        <w:t xml:space="preserve"> The canonical NLS of lamin A is located in its C-terminal tail. Deleting this signal creates a mutant protein, LAΔNLS, that cannot be efficiently imported into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86</w:t>
      </w:r>
      <w:r w:rsidDel="00000000" w:rsidR="00000000" w:rsidRPr="00000000">
        <w:rPr>
          <w:rFonts w:ascii="Google Sans Text" w:cs="Google Sans Text" w:eastAsia="Google Sans Text" w:hAnsi="Google Sans Text"/>
          <w:i w:val="0"/>
          <w:color w:val="1b1c1d"/>
          <w:sz w:val="24"/>
          <w:szCs w:val="24"/>
          <w:rtl w:val="0"/>
        </w:rPr>
        <w:t xml:space="preserve"> The protein is synthesized and farnesylated in the cytoplasm, where it becomes tethered to the endoplasmic reticulum (ER) membrane via its farnesyl tail.</w:t>
      </w:r>
      <w:r w:rsidDel="00000000" w:rsidR="00000000" w:rsidRPr="00000000">
        <w:rPr>
          <w:rFonts w:ascii="Google Sans Text" w:cs="Google Sans Text" w:eastAsia="Google Sans Text" w:hAnsi="Google Sans Text"/>
          <w:i w:val="0"/>
          <w:color w:val="575b5f"/>
          <w:sz w:val="24"/>
          <w:szCs w:val="24"/>
          <w:vertAlign w:val="superscript"/>
          <w:rtl w:val="0"/>
        </w:rPr>
        <w:t xml:space="preserve">86</w:t>
      </w:r>
      <w:r w:rsidDel="00000000" w:rsidR="00000000" w:rsidRPr="00000000">
        <w:rPr>
          <w:rFonts w:ascii="Google Sans Text" w:cs="Google Sans Text" w:eastAsia="Google Sans Text" w:hAnsi="Google Sans Text"/>
          <w:i w:val="0"/>
          <w:color w:val="1b1c1d"/>
          <w:sz w:val="24"/>
          <w:szCs w:val="24"/>
          <w:rtl w:val="0"/>
        </w:rPr>
        <w:t xml:space="preserve"> Interestingly, the subsequent cleavage steps of prelamin A processing can still occur on this mislocalized protein, leading to its eventual release from the ER into the soluble cytoplasm.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86</w:t>
      </w:r>
      <w:r w:rsidDel="00000000" w:rsidR="00000000" w:rsidRPr="00000000">
        <w:rPr>
          <w:rFonts w:ascii="Google Sans Text" w:cs="Google Sans Text" w:eastAsia="Google Sans Text" w:hAnsi="Google Sans Text"/>
          <w:i w:val="0"/>
          <w:color w:val="1b1c1d"/>
          <w:sz w:val="24"/>
          <w:szCs w:val="24"/>
          <w:rtl w:val="0"/>
        </w:rPr>
        <w:t xml:space="preserve"> This cytoplasmic LAΔNLS exerts a dominant-negative effect by binding to its partner protein, emerin, and sequestering it in the cytoplasm, thereby preventing emerin's normal localization to the INM.</w:t>
      </w:r>
      <w:r w:rsidDel="00000000" w:rsidR="00000000" w:rsidRPr="00000000">
        <w:rPr>
          <w:rFonts w:ascii="Google Sans Text" w:cs="Google Sans Text" w:eastAsia="Google Sans Text" w:hAnsi="Google Sans Text"/>
          <w:i w:val="0"/>
          <w:color w:val="575b5f"/>
          <w:sz w:val="24"/>
          <w:szCs w:val="24"/>
          <w:vertAlign w:val="superscript"/>
          <w:rtl w:val="0"/>
        </w:rPr>
        <w:t xml:space="preserve">86</w:t>
      </w:r>
      <w:r w:rsidDel="00000000" w:rsidR="00000000" w:rsidRPr="00000000">
        <w:rPr>
          <w:rFonts w:ascii="Google Sans Text" w:cs="Google Sans Text" w:eastAsia="Google Sans Text" w:hAnsi="Google Sans Text"/>
          <w:i w:val="0"/>
          <w:color w:val="1b1c1d"/>
          <w:sz w:val="24"/>
          <w:szCs w:val="24"/>
          <w:rtl w:val="0"/>
        </w:rPr>
        <w:t xml:space="preserve"> The LAΔNLS mutant serves as a powerful experimental tool, allowing researchers to dissect the nuclear versus potential cytoplasmic roles of lamin A and to probe the requirements for its complex processing pathway.</w:t>
      </w:r>
    </w:p>
    <w:p w:rsidR="00000000" w:rsidDel="00000000" w:rsidP="00000000" w:rsidRDefault="00000000" w:rsidRPr="00000000" w14:paraId="000000A8">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N-Terminal/Rod Domain Deletions:</w:t>
      </w:r>
      <w:r w:rsidDel="00000000" w:rsidR="00000000" w:rsidRPr="00000000">
        <w:rPr>
          <w:rFonts w:ascii="Google Sans Text" w:cs="Google Sans Text" w:eastAsia="Google Sans Text" w:hAnsi="Google Sans Text"/>
          <w:i w:val="0"/>
          <w:color w:val="1b1c1d"/>
          <w:sz w:val="24"/>
          <w:szCs w:val="24"/>
          <w:rtl w:val="0"/>
        </w:rPr>
        <w:t xml:space="preserve"> Frameshift mutations can lead to the production of truncated proteins. For example, a single nucleotide deletion at position 959 in exon 6 results in a frameshift that produces a truncated protein retaining the N-terminus and a portion of the rod domain but lacking the entire C-terminal tail, including the Ig-fold and the NLS.</w:t>
      </w:r>
      <w:r w:rsidDel="00000000" w:rsidR="00000000" w:rsidRPr="00000000">
        <w:rPr>
          <w:rFonts w:ascii="Google Sans Text" w:cs="Google Sans Text" w:eastAsia="Google Sans Text" w:hAnsi="Google Sans Text"/>
          <w:i w:val="0"/>
          <w:color w:val="575b5f"/>
          <w:sz w:val="24"/>
          <w:szCs w:val="24"/>
          <w:vertAlign w:val="superscript"/>
          <w:rtl w:val="0"/>
        </w:rPr>
        <w:t xml:space="preserve">87</w:t>
      </w:r>
      <w:r w:rsidDel="00000000" w:rsidR="00000000" w:rsidRPr="00000000">
        <w:rPr>
          <w:rFonts w:ascii="Google Sans Text" w:cs="Google Sans Text" w:eastAsia="Google Sans Text" w:hAnsi="Google Sans Text"/>
          <w:i w:val="0"/>
          <w:color w:val="1b1c1d"/>
          <w:sz w:val="24"/>
          <w:szCs w:val="24"/>
          <w:rtl w:val="0"/>
        </w:rPr>
        <w:t xml:space="preserve"> A single mutation of this type was found to cause a remarkable spectrum of disease within the same family, from pure DCM with conduction defects to DCM combined with either EDMD-like or LGMD-like skeletal muscle involvement.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87</w:t>
      </w:r>
      <w:r w:rsidDel="00000000" w:rsidR="00000000" w:rsidRPr="00000000">
        <w:rPr>
          <w:rFonts w:ascii="Google Sans Text" w:cs="Google Sans Text" w:eastAsia="Google Sans Text" w:hAnsi="Google Sans Text"/>
          <w:i w:val="0"/>
          <w:color w:val="1b1c1d"/>
          <w:sz w:val="24"/>
          <w:szCs w:val="24"/>
          <w:rtl w:val="0"/>
        </w:rPr>
        <w:t xml:space="preserve"> This illustrates the profound phenotypic variability that can arise from a single genetic insult, likely influenced by genetic modifiers and other factors.</w:t>
      </w:r>
    </w:p>
    <w:p w:rsidR="00000000" w:rsidDel="00000000" w:rsidP="00000000" w:rsidRDefault="00000000" w:rsidRPr="00000000" w14:paraId="000000A9">
      <w:pPr>
        <w:numPr>
          <w:ilvl w:val="0"/>
          <w:numId w:val="1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HGPS Δ50 Deletion (Progerin):</w:t>
      </w:r>
      <w:r w:rsidDel="00000000" w:rsidR="00000000" w:rsidRPr="00000000">
        <w:rPr>
          <w:rFonts w:ascii="Google Sans Text" w:cs="Google Sans Text" w:eastAsia="Google Sans Text" w:hAnsi="Google Sans Text"/>
          <w:i w:val="0"/>
          <w:color w:val="1b1c1d"/>
          <w:sz w:val="24"/>
          <w:szCs w:val="24"/>
          <w:rtl w:val="0"/>
        </w:rPr>
        <w:t xml:space="preserve"> The most infamous and well-studied deletion is the 50-amino acid in-frame deletion in the C-terminal tail that creates the progerin protein.</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This deletion arises from the activation of a cryptic splice site by the common c.1824C&gt;T (G608G) mutation and removes the recognition site for the final ZMPSTE24 cleavage.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As a result, progerin remains permanently farnesylated and carboxymethylated, causing it to become irreversibly anchored to the INM.</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The toxic accumulation of this aberrant protein at the nuclear periphery is the primary driver of HGPS pathology. It leads to severe nuclear dysmorphology, loss of peripheral heterochromatin, clustering of nuclear pores, widespread genomic instability, telomere attrition, and the induction of premature cellular senescence, which collectively drive the accelerated aging phenotype.</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Progerin serves as the central molecular link between lamin A dysfunction and the aging process, with its pathogenic cascade providing a model for how the accumulation of other farnesylated prelamin A intermediates may contribute to physiological aging.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A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Synthesis, Genotype-Phenotype Correlations, and Future Perspectives</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extensive research into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mutations has painted a complex picture where the location of a mutation dictates its primary molecular defect, which in turn drives a cascade of cellular events leading to a specific, and often tissue-restricted, clinical phenotype. Synthesizing the data from individual mutants allows for the identification of overarching principles of laminopathy pathogenesis and highlights key areas for future investigation.</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Connecting the Dots: A Genotype-Phenotype-Mechanism Map</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relationship between a specific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variant and its resulting disease is not always straightforward, with variable penetrance and expressivity even within families carrying the same mutation. However, broad correlations have emerged that link mutations in specific protein domains to distinct classes of molecular defects and clinical outcomes. The following table summarizes the key findings for the reviewed variants.</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1: Summary of Reviewed Lamin A Variants, Associated Phenotypes, and Molecular Mechanisms</w:t>
      </w:r>
    </w:p>
    <w:tbl>
      <w:tblPr>
        <w:tblStyle w:val="Table1"/>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Protein Domain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Associated Laminopathy/Phenotype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Cellular Phenotypes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Molecular Mechanisms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Known Aging-Related Phenotypes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References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WT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Healthy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Normal nuclear morphology, stable lamina, efficient DNA repair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Forms stable polymer, proper post-translational processing, regulates gene expression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Gradual accumulation of nuclear defects with 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R60G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Head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DCM, EDMD, Lipodystrophy (Overlap)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Not specified; likely lamina instability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Presumed defect in head-to-tail polymerization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Age-dependent onset of cardiac disease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L85R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Rod (Coil 1A)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DCM, Myopathy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Increased protein mobility in lamina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Destabilized lamin polymer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Progressive myopathy/cardiomyopathy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N195K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Rod (Coil 1B)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Severe DCM with arrhythmia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Extreme nuclear fragility, nuclear rupture at tips, high protein mobility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Severe polymer destabilization, altered ion channel function (↑ late INa, ↓ ICa,L), damage from microtubule forces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Accelerated cardiac aging, early death in mice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E203G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Rod (Coil 1B)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DCM with conduction disease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foci, aberrant lipid accumulation, increased cell death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Defective SUMOylation at K201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Induction of premature cellular senescence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G358K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Rod (Coil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 (Predicted myopathy/cardiomyopathy)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M371K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Rod (Coil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EDMD, Cardiomyopathy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blebbing, intranuclear foci, my-ofibril fragmentation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Dominant-negative disruption of nuclear architecture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Accelerated cardiac aging, early death in mice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R386K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Rod (Coil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Muscular Dystrophy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aggregates, emerin mislocalization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Protein aggregation, impaired DNA damage response (γH2AX foci), HP1 degradation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Impaired genome maintenance (a hallmark of aging)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R482Q</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Tail (Ig-fold)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FPLD2 (Lipodystrophy)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Normal nuclear mechanics, adipocyte dysfunction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Disrupted interaction with putative adipocyte-specific factors; normal polymer stability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Premature atherosclerosis, age-dependent diabetes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W520S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Tail (Ig-fold)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 (Predicted laminopathy)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R527P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Tail (Ig-fold)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EDMD, Overlap Syndromes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Cytoplasmic aggregation, reduced muscle size, cardiac defects in </w:t>
            </w:r>
            <w:r w:rsidDel="00000000" w:rsidR="00000000" w:rsidRPr="00000000">
              <w:rPr>
                <w:rFonts w:ascii="Google Sans Text" w:cs="Google Sans Text" w:eastAsia="Google Sans Text" w:hAnsi="Google Sans Text"/>
                <w:i w:val="1"/>
                <w:color w:val="1b1c1d"/>
                <w:sz w:val="20"/>
                <w:szCs w:val="20"/>
                <w:shd w:fill="auto" w:val="clear"/>
                <w:rtl w:val="0"/>
              </w:rPr>
              <w:t xml:space="preserve">Drosophila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Disruption of Ig-fold, reduced F-actin binding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Progressive muscle/cardiac degeneration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T528K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Tail (Ig-fold)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Striated Muscle Disease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Normal nuclear movement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Failure to incorporate into nuclear lamina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Accelerated aging detected by AI-ECG (general)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L530P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Tail (Ig-fold)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Severe EDMD, Progeroid features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Increased protein mobility, impaired DNA damage response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Disruption of Ig-fold, reduced F-actin binding, destabilized polymer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Severe progeroid phenotype in mice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Null (ΔNLA)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Severe multi-system disease (Muscular dystrophy, DCM)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Severe nuclear fragility, profound genomic instability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Complete loss-of-function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Severe premature aging syndrome, SASP induction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Δ50 (Progerin)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Tail (Deletion)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HGPS (Progeria)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Severe nuclear dysmorphology, loss of heterochromatin, telomere loss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Permanent farnesylation, toxic accumulation at INM, dominant-negative effects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archetypal accelerated aging syndrome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tc>
      </w:tr>
    </w:tbl>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2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Convergent Pathways in Lamin-Associated Aging</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central theme emerging from this review is that many laminopathies, regardless of their primary tissue-specific manifestation, can be viewed as segmental or systemic syndromes of accelerated aging. The diverse molecular defects caused by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mutations appear to converge on a limited number of fundamental cellular pathways that are known to drive the physiological aging process. This suggests a multi-pillar model of lamin-driven aging, where dysfunction in one area can precipitate a cascade of failures across interconnected cellular systems.</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four key pillars of this model are:</w:t>
      </w:r>
    </w:p>
    <w:p w:rsidR="00000000" w:rsidDel="00000000" w:rsidP="00000000" w:rsidRDefault="00000000" w:rsidRPr="00000000" w14:paraId="00000128">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Compromised Nuclear Mechanics:</w:t>
      </w:r>
      <w:r w:rsidDel="00000000" w:rsidR="00000000" w:rsidRPr="00000000">
        <w:rPr>
          <w:rFonts w:ascii="Google Sans Text" w:cs="Google Sans Text" w:eastAsia="Google Sans Text" w:hAnsi="Google Sans Text"/>
          <w:i w:val="0"/>
          <w:color w:val="1b1c1d"/>
          <w:sz w:val="24"/>
          <w:szCs w:val="24"/>
          <w:rtl w:val="0"/>
        </w:rPr>
        <w:t xml:space="preserve"> Mutations that destabilize the lamin polymer (e.g., L85R, N195K, L530P) or disrupt its connections to the cytoskeleton (e.g., R527P) lead to increased nuclear fragility. In tissues under high mechanical load, this results in a "wear-and-tear" pathology, where cumulative micro-damage over time leads to cell death and tissue degeneration, mimicking the slow decline of aging but on an accelerated timescale.</w:t>
      </w:r>
    </w:p>
    <w:p w:rsidR="00000000" w:rsidDel="00000000" w:rsidP="00000000" w:rsidRDefault="00000000" w:rsidRPr="00000000" w14:paraId="00000129">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Dysregulated Gene Expression:</w:t>
      </w:r>
      <w:r w:rsidDel="00000000" w:rsidR="00000000" w:rsidRPr="00000000">
        <w:rPr>
          <w:rFonts w:ascii="Google Sans Text" w:cs="Google Sans Text" w:eastAsia="Google Sans Text" w:hAnsi="Google Sans Text"/>
          <w:i w:val="0"/>
          <w:color w:val="1b1c1d"/>
          <w:sz w:val="24"/>
          <w:szCs w:val="24"/>
          <w:rtl w:val="0"/>
        </w:rPr>
        <w:t xml:space="preserve"> Mutations that alter interactions with chromatin and transcription factors (e.g., the archetypal R482Q) lead to aberrant gene expression. This can disrupt metabolic homeostasis, leading to premature development of age-related metabolic diseases like type 2 diabetes and atherosclerosis. Epigenetic alterations, such as the loss of heterochromatin seen with progerin expression, represent a core mechanism of transcriptional dysregulation that is also a hallmark of normal aging.</w:t>
      </w:r>
    </w:p>
    <w:p w:rsidR="00000000" w:rsidDel="00000000" w:rsidP="00000000" w:rsidRDefault="00000000" w:rsidRPr="00000000" w14:paraId="0000012A">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Chronic Genomic Instability:</w:t>
      </w:r>
      <w:r w:rsidDel="00000000" w:rsidR="00000000" w:rsidRPr="00000000">
        <w:rPr>
          <w:rFonts w:ascii="Google Sans Text" w:cs="Google Sans Text" w:eastAsia="Google Sans Text" w:hAnsi="Google Sans Text"/>
          <w:i w:val="0"/>
          <w:color w:val="1b1c1d"/>
          <w:sz w:val="24"/>
          <w:szCs w:val="24"/>
          <w:rtl w:val="0"/>
        </w:rPr>
        <w:t xml:space="preserve"> A large subset of mutants (e.g., R386K, L530P) and the null condition directly impair the cell's ability to repair DNA damage. This leads to the accumulation of mutations and persistent activation of the DNA damage response (DDR). Chronic, low-level DDR signaling is a known driver of the aging process. This is further compounded by telomere dysfunction, which is observed in multiple laminopathy models and effectively accelerates the cellular aging clock.</w:t>
      </w:r>
    </w:p>
    <w:p w:rsidR="00000000" w:rsidDel="00000000" w:rsidP="00000000" w:rsidRDefault="00000000" w:rsidRPr="00000000" w14:paraId="0000012B">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Induction of Cellular Senescence:</w:t>
      </w:r>
      <w:r w:rsidDel="00000000" w:rsidR="00000000" w:rsidRPr="00000000">
        <w:rPr>
          <w:rFonts w:ascii="Google Sans Text" w:cs="Google Sans Text" w:eastAsia="Google Sans Text" w:hAnsi="Google Sans Text"/>
          <w:i w:val="0"/>
          <w:color w:val="1b1c1d"/>
          <w:sz w:val="24"/>
          <w:szCs w:val="24"/>
          <w:rtl w:val="0"/>
        </w:rPr>
        <w:t xml:space="preserve"> The ultimate cellular fate resulting from the insults above is often cellular senescence. This has been demonstrated directly for mutants associated with cardiomyopathy (E203G) and in fibroblast models of lamin A/C deficiency. The induction of senescence and its associated pro-inflammatory SASP provides a powerful mechanism for how a cell-intrinsic defect (the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mutation) can cause broad, non-cell-autonomous tissue damage, such as the fibrosis and inflammation that characterize both heart failure and aged tissues.</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Different mutations may initiate pathology by primarily impacting one of these pillars. However, due to the deeply interconnected nature of these systems—where mechanical stress causes DNA damage, DNA damage alters gene expression, and senescence halts regeneration and promotes inflammation—a primary defect in one pillar inevitably triggers dysfunction in the others. This creates a feed-forward cycle of cellular decline that manifests as the progressive, age-related phenotypes characteristic of the laminopathies.</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Unanswered Questions and Recommendations for Future Research</w:t>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significant progress, many questions remain. This review highlights several key areas that warrant focused investigation.</w:t>
      </w:r>
    </w:p>
    <w:p w:rsidR="00000000" w:rsidDel="00000000" w:rsidP="00000000" w:rsidRDefault="00000000" w:rsidRPr="00000000" w14:paraId="00000131">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Characterization of Unknown Mutants:</w:t>
      </w:r>
      <w:r w:rsidDel="00000000" w:rsidR="00000000" w:rsidRPr="00000000">
        <w:rPr>
          <w:rFonts w:ascii="Google Sans Text" w:cs="Google Sans Text" w:eastAsia="Google Sans Text" w:hAnsi="Google Sans Text"/>
          <w:i w:val="0"/>
          <w:color w:val="1b1c1d"/>
          <w:sz w:val="24"/>
          <w:szCs w:val="24"/>
          <w:rtl w:val="0"/>
        </w:rPr>
        <w:t xml:space="preserve"> A striking finding is the lack of experimental data for several mutants, including </w:t>
      </w:r>
      <w:r w:rsidDel="00000000" w:rsidR="00000000" w:rsidRPr="00000000">
        <w:rPr>
          <w:rFonts w:ascii="Google Sans Text" w:cs="Google Sans Text" w:eastAsia="Google Sans Text" w:hAnsi="Google Sans Text"/>
          <w:b w:val="1"/>
          <w:i w:val="0"/>
          <w:color w:val="1b1c1d"/>
          <w:sz w:val="24"/>
          <w:szCs w:val="24"/>
          <w:rtl w:val="0"/>
        </w:rPr>
        <w:t xml:space="preserve">W520S</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b w:val="1"/>
          <w:i w:val="0"/>
          <w:color w:val="1b1c1d"/>
          <w:sz w:val="24"/>
          <w:szCs w:val="24"/>
          <w:rtl w:val="0"/>
        </w:rPr>
        <w:t xml:space="preserve">G358K</w:t>
      </w:r>
      <w:r w:rsidDel="00000000" w:rsidR="00000000" w:rsidRPr="00000000">
        <w:rPr>
          <w:rFonts w:ascii="Google Sans Text" w:cs="Google Sans Text" w:eastAsia="Google Sans Text" w:hAnsi="Google Sans Text"/>
          <w:i w:val="0"/>
          <w:color w:val="1b1c1d"/>
          <w:sz w:val="24"/>
          <w:szCs w:val="24"/>
          <w:rtl w:val="0"/>
        </w:rPr>
        <w:t xml:space="preserve">. Given their location in pathogenic hotspot domains, they are of high clinical and scientific interest. A primary recommendation is the functional characterization of these variants. Using the commercially available wild-type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clones (e.g., from OriGene) as a backbone for site-directed mutagenesis, researchers can generate these mutants and assess their impact on:</w:t>
      </w:r>
    </w:p>
    <w:p w:rsidR="00000000" w:rsidDel="00000000" w:rsidP="00000000" w:rsidRDefault="00000000" w:rsidRPr="00000000" w14:paraId="00000132">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Protein localization and aggregation:</w:t>
      </w:r>
      <w:r w:rsidDel="00000000" w:rsidR="00000000" w:rsidRPr="00000000">
        <w:rPr>
          <w:rFonts w:ascii="Google Sans Text" w:cs="Google Sans Text" w:eastAsia="Google Sans Text" w:hAnsi="Google Sans Text"/>
          <w:i w:val="0"/>
          <w:color w:val="1b1c1d"/>
          <w:sz w:val="24"/>
          <w:szCs w:val="24"/>
          <w:rtl w:val="0"/>
        </w:rPr>
        <w:t xml:space="preserve"> Does the mutant protein correctly localize to the nuclear rim, or does it form aggregates like R386K?</w:t>
      </w:r>
    </w:p>
    <w:p w:rsidR="00000000" w:rsidDel="00000000" w:rsidP="00000000" w:rsidRDefault="00000000" w:rsidRPr="00000000" w14:paraId="00000133">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Protein dynamics:</w:t>
      </w:r>
      <w:r w:rsidDel="00000000" w:rsidR="00000000" w:rsidRPr="00000000">
        <w:rPr>
          <w:rFonts w:ascii="Google Sans Text" w:cs="Google Sans Text" w:eastAsia="Google Sans Text" w:hAnsi="Google Sans Text"/>
          <w:i w:val="0"/>
          <w:color w:val="1b1c1d"/>
          <w:sz w:val="24"/>
          <w:szCs w:val="24"/>
          <w:rtl w:val="0"/>
        </w:rPr>
        <w:t xml:space="preserve"> Does it alter the stability of the lamin polymer, as measured by FRAP analysis, similar to L85R or N195K?</w:t>
      </w:r>
    </w:p>
    <w:p w:rsidR="00000000" w:rsidDel="00000000" w:rsidP="00000000" w:rsidRDefault="00000000" w:rsidRPr="00000000" w14:paraId="00000134">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Nuclear morphology and mechanics:</w:t>
      </w:r>
      <w:r w:rsidDel="00000000" w:rsidR="00000000" w:rsidRPr="00000000">
        <w:rPr>
          <w:rFonts w:ascii="Google Sans Text" w:cs="Google Sans Text" w:eastAsia="Google Sans Text" w:hAnsi="Google Sans Text"/>
          <w:i w:val="0"/>
          <w:color w:val="1b1c1d"/>
          <w:sz w:val="24"/>
          <w:szCs w:val="24"/>
          <w:rtl w:val="0"/>
        </w:rPr>
        <w:t xml:space="preserve"> Does it induce nuclear blebbing or alter nuclear stiffness?</w:t>
      </w:r>
    </w:p>
    <w:p w:rsidR="00000000" w:rsidDel="00000000" w:rsidP="00000000" w:rsidRDefault="00000000" w:rsidRPr="00000000" w14:paraId="00000135">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Genome integrity:</w:t>
      </w:r>
      <w:r w:rsidDel="00000000" w:rsidR="00000000" w:rsidRPr="00000000">
        <w:rPr>
          <w:rFonts w:ascii="Google Sans Text" w:cs="Google Sans Text" w:eastAsia="Google Sans Text" w:hAnsi="Google Sans Text"/>
          <w:i w:val="0"/>
          <w:color w:val="1b1c1d"/>
          <w:sz w:val="24"/>
          <w:szCs w:val="24"/>
          <w:rtl w:val="0"/>
        </w:rPr>
        <w:t xml:space="preserve"> Does it impair the DNA damage response or affect telomere stability?</w:t>
      </w:r>
    </w:p>
    <w:p w:rsidR="00000000" w:rsidDel="00000000" w:rsidP="00000000" w:rsidRDefault="00000000" w:rsidRPr="00000000" w14:paraId="00000136">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Dissecting Phenotypic Variability:</w:t>
      </w:r>
      <w:r w:rsidDel="00000000" w:rsidR="00000000" w:rsidRPr="00000000">
        <w:rPr>
          <w:rFonts w:ascii="Google Sans Text" w:cs="Google Sans Text" w:eastAsia="Google Sans Text" w:hAnsi="Google Sans Text"/>
          <w:i w:val="0"/>
          <w:color w:val="1b1c1d"/>
          <w:sz w:val="24"/>
          <w:szCs w:val="24"/>
          <w:rtl w:val="0"/>
        </w:rPr>
        <w:t xml:space="preserve"> The mechanisms underlying the variable expressivity of laminopathies, where the same mutation can cause different phenotypes in different individuals (e.g., R527P), remain a major puzzle.</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r w:rsidDel="00000000" w:rsidR="00000000" w:rsidRPr="00000000">
        <w:rPr>
          <w:rFonts w:ascii="Google Sans Text" w:cs="Google Sans Text" w:eastAsia="Google Sans Text" w:hAnsi="Google Sans Text"/>
          <w:i w:val="0"/>
          <w:color w:val="1b1c1d"/>
          <w:sz w:val="24"/>
          <w:szCs w:val="24"/>
          <w:rtl w:val="0"/>
        </w:rPr>
        <w:t xml:space="preserve"> This points to the critical role of genetic modifiers, environmental factors, and stochastic events. Genome-wide association studies (GWAS) in large patient cohorts or systematic genetic screens in model organisms like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Drosophila</w:t>
      </w:r>
      <w:r w:rsidDel="00000000" w:rsidR="00000000" w:rsidRPr="00000000">
        <w:rPr>
          <w:rFonts w:ascii="Google Sans Text" w:cs="Google Sans Text" w:eastAsia="Google Sans Text" w:hAnsi="Google Sans Text"/>
          <w:i w:val="0"/>
          <w:color w:val="1b1c1d"/>
          <w:sz w:val="24"/>
          <w:szCs w:val="24"/>
          <w:rtl w:val="0"/>
        </w:rPr>
        <w:t xml:space="preserve"> or zebrafish could identify these modifying factors, providing new therapeutic targets.</w:t>
      </w:r>
    </w:p>
    <w:p w:rsidR="00000000" w:rsidDel="00000000" w:rsidP="00000000" w:rsidRDefault="00000000" w:rsidRPr="00000000" w14:paraId="00000137">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Exploring the Role of Lamin C:</w:t>
      </w:r>
      <w:r w:rsidDel="00000000" w:rsidR="00000000" w:rsidRPr="00000000">
        <w:rPr>
          <w:rFonts w:ascii="Google Sans Text" w:cs="Google Sans Text" w:eastAsia="Google Sans Text" w:hAnsi="Google Sans Text"/>
          <w:i w:val="0"/>
          <w:color w:val="1b1c1d"/>
          <w:sz w:val="24"/>
          <w:szCs w:val="24"/>
          <w:rtl w:val="0"/>
        </w:rPr>
        <w:t xml:space="preserve"> Most research has focused on lamin A and its precursor, prelamin A. However, the majority of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missense mutations affect residues common to both lamin A and lamin C. The distinct behavior of lamin C when expressed alone in some models suggests it may have unique roles or that the ratio of mutant A to mutant C could be a critical determinant of pathology.</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Future studies should aim to dissect the specific contributions of mutant lamin C to disease, potentially using engineered cell lines that express only lamin C or by studying mutations in the lamin A-specific C-terminal tail.</w:t>
      </w:r>
    </w:p>
    <w:p w:rsidR="00000000" w:rsidDel="00000000" w:rsidP="00000000" w:rsidRDefault="00000000" w:rsidRPr="00000000" w14:paraId="00000138">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Advancing Therapeutic Strategies:</w:t>
      </w:r>
      <w:r w:rsidDel="00000000" w:rsidR="00000000" w:rsidRPr="00000000">
        <w:rPr>
          <w:rFonts w:ascii="Google Sans Text" w:cs="Google Sans Text" w:eastAsia="Google Sans Text" w:hAnsi="Google Sans Text"/>
          <w:i w:val="0"/>
          <w:color w:val="1b1c1d"/>
          <w:sz w:val="24"/>
          <w:szCs w:val="24"/>
          <w:rtl w:val="0"/>
        </w:rPr>
        <w:t xml:space="preserve"> The mechanistic insights gained from studying these mutants have opened new therapeutic avenues. The success of ranolazine in normalizing the ion channel defects of N195K myocytes in vitro suggests a targeted pharmacological approach for this specific cardiomyopathy.</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The established use of farnesyltransferase inhibitors (FTIs) for HGPS could potentially be explored for other laminopathies where prelamin A accumulation is a feature.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The novel finding that microtubule-destabilizing agents can prevent nuclear damage in N195K models points to the LINC complex and its cytoskeletal connections as a promising new therapeutic target.</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A systematic evaluation of these and other strategies across a wider panel of lamin A mutants is a critical next step toward developing effective treatments for these devastating diseases.</w:t>
      </w:r>
    </w:p>
    <w:p w:rsidR="00000000" w:rsidDel="00000000" w:rsidP="00000000" w:rsidRDefault="00000000" w:rsidRPr="00000000" w14:paraId="00000139">
      <w:pPr>
        <w:pStyle w:val="Heading4"/>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3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A/C promotes DNA base excision repair - PMC, accessed June 26, 2025, </w:t>
      </w:r>
      <w:hyperlink r:id="rId6">
        <w:r w:rsidDel="00000000" w:rsidR="00000000" w:rsidRPr="00000000">
          <w:rPr>
            <w:rFonts w:ascii="Google Sans" w:cs="Google Sans" w:eastAsia="Google Sans" w:hAnsi="Google Sans"/>
            <w:color w:val="0000ee"/>
            <w:sz w:val="24"/>
            <w:szCs w:val="24"/>
            <w:u w:val="single"/>
            <w:rtl w:val="0"/>
          </w:rPr>
          <w:t xml:space="preserve">https://pmc.ncbi.nlm.nih.gov/articles/PMC7145687/</w:t>
        </w:r>
      </w:hyperlink>
      <w:r w:rsidDel="00000000" w:rsidR="00000000" w:rsidRPr="00000000">
        <w:rPr>
          <w:rtl w:val="0"/>
        </w:rPr>
      </w:r>
    </w:p>
    <w:p w:rsidR="00000000" w:rsidDel="00000000" w:rsidP="00000000" w:rsidRDefault="00000000" w:rsidRPr="00000000" w14:paraId="0000013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Laminopathies and Atherosclerosis | Arteriosclerosis, Thrombosis, and Vascular Biology, accessed June 26, 2025, </w:t>
      </w:r>
      <w:hyperlink r:id="rId7">
        <w:r w:rsidDel="00000000" w:rsidR="00000000" w:rsidRPr="00000000">
          <w:rPr>
            <w:rFonts w:ascii="Google Sans" w:cs="Google Sans" w:eastAsia="Google Sans" w:hAnsi="Google Sans"/>
            <w:color w:val="0000ee"/>
            <w:sz w:val="24"/>
            <w:szCs w:val="24"/>
            <w:u w:val="single"/>
            <w:rtl w:val="0"/>
          </w:rPr>
          <w:t xml:space="preserve">https://www.ahajournals.org/doi/10.1161/01.atv.0000136392.59656.8b</w:t>
        </w:r>
      </w:hyperlink>
      <w:r w:rsidDel="00000000" w:rsidR="00000000" w:rsidRPr="00000000">
        <w:rPr>
          <w:rtl w:val="0"/>
        </w:rPr>
      </w:r>
    </w:p>
    <w:p w:rsidR="00000000" w:rsidDel="00000000" w:rsidP="00000000" w:rsidRDefault="00000000" w:rsidRPr="00000000" w14:paraId="0000013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 Wikipedia, accessed June 26, 2025, </w:t>
      </w:r>
      <w:hyperlink r:id="rId8">
        <w:r w:rsidDel="00000000" w:rsidR="00000000" w:rsidRPr="00000000">
          <w:rPr>
            <w:rFonts w:ascii="Google Sans" w:cs="Google Sans" w:eastAsia="Google Sans" w:hAnsi="Google Sans"/>
            <w:color w:val="0000ee"/>
            <w:sz w:val="24"/>
            <w:szCs w:val="24"/>
            <w:u w:val="single"/>
            <w:rtl w:val="0"/>
          </w:rPr>
          <w:t xml:space="preserve">https://en.wikipedia.org/wiki/Lamin</w:t>
        </w:r>
      </w:hyperlink>
      <w:r w:rsidDel="00000000" w:rsidR="00000000" w:rsidRPr="00000000">
        <w:rPr>
          <w:rtl w:val="0"/>
        </w:rPr>
      </w:r>
    </w:p>
    <w:p w:rsidR="00000000" w:rsidDel="00000000" w:rsidP="00000000" w:rsidRDefault="00000000" w:rsidRPr="00000000" w14:paraId="0000013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Laminopathies: One Gene, Two Proteins, Five Diseases.. - Madame Curie Bioscience Database - NCBI, accessed June 26, 2025, </w:t>
      </w:r>
      <w:hyperlink r:id="rId9">
        <w:r w:rsidDel="00000000" w:rsidR="00000000" w:rsidRPr="00000000">
          <w:rPr>
            <w:rFonts w:ascii="Google Sans" w:cs="Google Sans" w:eastAsia="Google Sans" w:hAnsi="Google Sans"/>
            <w:color w:val="0000ee"/>
            <w:sz w:val="24"/>
            <w:szCs w:val="24"/>
            <w:u w:val="single"/>
            <w:rtl w:val="0"/>
          </w:rPr>
          <w:t xml:space="preserve">https://www.ncbi.nlm.nih.gov/books/NBK6151/</w:t>
        </w:r>
      </w:hyperlink>
      <w:r w:rsidDel="00000000" w:rsidR="00000000" w:rsidRPr="00000000">
        <w:rPr>
          <w:rtl w:val="0"/>
        </w:rPr>
      </w:r>
    </w:p>
    <w:p w:rsidR="00000000" w:rsidDel="00000000" w:rsidP="00000000" w:rsidRDefault="00000000" w:rsidRPr="00000000" w14:paraId="0000013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Should the Cardiologist know about Lamin Disease? | AER Journal, accessed June 26, 2025, </w:t>
      </w:r>
      <w:hyperlink r:id="rId10">
        <w:r w:rsidDel="00000000" w:rsidR="00000000" w:rsidRPr="00000000">
          <w:rPr>
            <w:rFonts w:ascii="Google Sans" w:cs="Google Sans" w:eastAsia="Google Sans" w:hAnsi="Google Sans"/>
            <w:color w:val="0000ee"/>
            <w:sz w:val="24"/>
            <w:szCs w:val="24"/>
            <w:u w:val="single"/>
            <w:rtl w:val="0"/>
          </w:rPr>
          <w:t xml:space="preserve">https://www.aerjournal.com/articles/what-should-cardiologist-know-about-lamin-disease?language_content_entity=en</w:t>
        </w:r>
      </w:hyperlink>
      <w:r w:rsidDel="00000000" w:rsidR="00000000" w:rsidRPr="00000000">
        <w:rPr>
          <w:rtl w:val="0"/>
        </w:rPr>
      </w:r>
    </w:p>
    <w:p w:rsidR="00000000" w:rsidDel="00000000" w:rsidP="00000000" w:rsidRDefault="00000000" w:rsidRPr="00000000" w14:paraId="0000013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 of A-type lamins in signaling, transcription, and chromatin organization - PMC, accessed June 26, 2025, </w:t>
      </w:r>
      <w:hyperlink r:id="rId11">
        <w:r w:rsidDel="00000000" w:rsidR="00000000" w:rsidRPr="00000000">
          <w:rPr>
            <w:rFonts w:ascii="Google Sans" w:cs="Google Sans" w:eastAsia="Google Sans" w:hAnsi="Google Sans"/>
            <w:color w:val="0000ee"/>
            <w:sz w:val="24"/>
            <w:szCs w:val="24"/>
            <w:u w:val="single"/>
            <w:rtl w:val="0"/>
          </w:rPr>
          <w:t xml:space="preserve">https://pmc.ncbi.nlm.nih.gov/articles/PMC2806284/</w:t>
        </w:r>
      </w:hyperlink>
      <w:r w:rsidDel="00000000" w:rsidR="00000000" w:rsidRPr="00000000">
        <w:rPr>
          <w:rtl w:val="0"/>
        </w:rPr>
      </w:r>
    </w:p>
    <w:p w:rsidR="00000000" w:rsidDel="00000000" w:rsidP="00000000" w:rsidRDefault="00000000" w:rsidRPr="00000000" w14:paraId="0000014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Laminopathies; Mutations on single gene and various human genetic diseases - PMC, accessed June 26, 2025, </w:t>
      </w:r>
      <w:hyperlink r:id="rId12">
        <w:r w:rsidDel="00000000" w:rsidR="00000000" w:rsidRPr="00000000">
          <w:rPr>
            <w:rFonts w:ascii="Google Sans" w:cs="Google Sans" w:eastAsia="Google Sans" w:hAnsi="Google Sans"/>
            <w:color w:val="0000ee"/>
            <w:sz w:val="24"/>
            <w:szCs w:val="24"/>
            <w:u w:val="single"/>
            <w:rtl w:val="0"/>
          </w:rPr>
          <w:t xml:space="preserve">https://pmc.ncbi.nlm.nih.gov/articles/PMC6089866/</w:t>
        </w:r>
      </w:hyperlink>
      <w:r w:rsidDel="00000000" w:rsidR="00000000" w:rsidRPr="00000000">
        <w:rPr>
          <w:rtl w:val="0"/>
        </w:rPr>
      </w:r>
    </w:p>
    <w:p w:rsidR="00000000" w:rsidDel="00000000" w:rsidP="00000000" w:rsidRDefault="00000000" w:rsidRPr="00000000" w14:paraId="0000014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 (LMNA) (NM_001282625) Human Tagged ORF Clone | OriGene Technologies Inc., accessed June 26, 2025, </w:t>
      </w:r>
      <w:hyperlink r:id="rId13">
        <w:r w:rsidDel="00000000" w:rsidR="00000000" w:rsidRPr="00000000">
          <w:rPr>
            <w:rFonts w:ascii="Google Sans" w:cs="Google Sans" w:eastAsia="Google Sans" w:hAnsi="Google Sans"/>
            <w:color w:val="0000ee"/>
            <w:sz w:val="24"/>
            <w:szCs w:val="24"/>
            <w:u w:val="single"/>
            <w:rtl w:val="0"/>
          </w:rPr>
          <w:t xml:space="preserve">https://www.origene.com/catalog/cdna-clones/expression-plasmids/rg238938-lamin-a-lmna-nm-001282625-human-tagged-orf-clone</w:t>
        </w:r>
      </w:hyperlink>
      <w:r w:rsidDel="00000000" w:rsidR="00000000" w:rsidRPr="00000000">
        <w:rPr>
          <w:rtl w:val="0"/>
        </w:rPr>
      </w:r>
    </w:p>
    <w:p w:rsidR="00000000" w:rsidDel="00000000" w:rsidP="00000000" w:rsidRDefault="00000000" w:rsidRPr="00000000" w14:paraId="0000014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Addressing the Molecular Mechanism of Longitudinal Lamin Assembly Using Chimeric Fusions - MDPI, accessed June 26, 2025, </w:t>
      </w:r>
      <w:hyperlink r:id="rId14">
        <w:r w:rsidDel="00000000" w:rsidR="00000000" w:rsidRPr="00000000">
          <w:rPr>
            <w:rFonts w:ascii="Google Sans" w:cs="Google Sans" w:eastAsia="Google Sans" w:hAnsi="Google Sans"/>
            <w:color w:val="0000ee"/>
            <w:sz w:val="24"/>
            <w:szCs w:val="24"/>
            <w:u w:val="single"/>
            <w:rtl w:val="0"/>
          </w:rPr>
          <w:t xml:space="preserve">https://www.mdpi.com/2073-4409/9/7/1633</w:t>
        </w:r>
      </w:hyperlink>
      <w:r w:rsidDel="00000000" w:rsidR="00000000" w:rsidRPr="00000000">
        <w:rPr>
          <w:rtl w:val="0"/>
        </w:rPr>
      </w:r>
    </w:p>
    <w:p w:rsidR="00000000" w:rsidDel="00000000" w:rsidP="00000000" w:rsidRDefault="00000000" w:rsidRPr="00000000" w14:paraId="0000014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Specific contribution of lamin A and lamin C in the development of laminopathies - PMC, accessed June 26, 2025, </w:t>
      </w:r>
      <w:hyperlink r:id="rId15">
        <w:r w:rsidDel="00000000" w:rsidR="00000000" w:rsidRPr="00000000">
          <w:rPr>
            <w:rFonts w:ascii="Google Sans" w:cs="Google Sans" w:eastAsia="Google Sans" w:hAnsi="Google Sans"/>
            <w:color w:val="0000ee"/>
            <w:sz w:val="24"/>
            <w:szCs w:val="24"/>
            <w:u w:val="single"/>
            <w:rtl w:val="0"/>
          </w:rPr>
          <w:t xml:space="preserve">https://pmc.ncbi.nlm.nih.gov/articles/PMC3934841/</w:t>
        </w:r>
      </w:hyperlink>
      <w:r w:rsidDel="00000000" w:rsidR="00000000" w:rsidRPr="00000000">
        <w:rPr>
          <w:rtl w:val="0"/>
        </w:rPr>
      </w:r>
    </w:p>
    <w:p w:rsidR="00000000" w:rsidDel="00000000" w:rsidP="00000000" w:rsidRDefault="00000000" w:rsidRPr="00000000" w14:paraId="0000014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lamin A/C R482Q mutation in Canadian kindreds with ..., accessed June 26, 2025, </w:t>
      </w:r>
      <w:hyperlink r:id="rId16">
        <w:r w:rsidDel="00000000" w:rsidR="00000000" w:rsidRPr="00000000">
          <w:rPr>
            <w:rFonts w:ascii="Google Sans" w:cs="Google Sans" w:eastAsia="Google Sans" w:hAnsi="Google Sans"/>
            <w:color w:val="0000ee"/>
            <w:sz w:val="24"/>
            <w:szCs w:val="24"/>
            <w:u w:val="single"/>
            <w:rtl w:val="0"/>
          </w:rPr>
          <w:t xml:space="preserve">https://academic.oup.com/hmg/article/9/1/109/2356069</w:t>
        </w:r>
      </w:hyperlink>
      <w:r w:rsidDel="00000000" w:rsidR="00000000" w:rsidRPr="00000000">
        <w:rPr>
          <w:rtl w:val="0"/>
        </w:rPr>
      </w:r>
    </w:p>
    <w:p w:rsidR="00000000" w:rsidDel="00000000" w:rsidP="00000000" w:rsidRDefault="00000000" w:rsidRPr="00000000" w14:paraId="0000014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Lamins and Emerin in Muscular Dystrophy: The Nuclear Envelope Connection - NCBI, accessed June 26, 2025, </w:t>
      </w:r>
      <w:hyperlink r:id="rId17">
        <w:r w:rsidDel="00000000" w:rsidR="00000000" w:rsidRPr="00000000">
          <w:rPr>
            <w:rFonts w:ascii="Google Sans" w:cs="Google Sans" w:eastAsia="Google Sans" w:hAnsi="Google Sans"/>
            <w:color w:val="0000ee"/>
            <w:sz w:val="24"/>
            <w:szCs w:val="24"/>
            <w:u w:val="single"/>
            <w:rtl w:val="0"/>
          </w:rPr>
          <w:t xml:space="preserve">https://www.ncbi.nlm.nih.gov/books/NBK6513/</w:t>
        </w:r>
      </w:hyperlink>
      <w:r w:rsidDel="00000000" w:rsidR="00000000" w:rsidRPr="00000000">
        <w:rPr>
          <w:rtl w:val="0"/>
        </w:rPr>
      </w:r>
    </w:p>
    <w:p w:rsidR="00000000" w:rsidDel="00000000" w:rsidP="00000000" w:rsidRDefault="00000000" w:rsidRPr="00000000" w14:paraId="0000014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Nuclear lamin phosphorylation: an emerging role in gene regulation and pathogenesis of laminopathies, accessed June 26, 2025, </w:t>
      </w:r>
      <w:hyperlink r:id="rId18">
        <w:r w:rsidDel="00000000" w:rsidR="00000000" w:rsidRPr="00000000">
          <w:rPr>
            <w:rFonts w:ascii="Google Sans" w:cs="Google Sans" w:eastAsia="Google Sans" w:hAnsi="Google Sans"/>
            <w:color w:val="0000ee"/>
            <w:sz w:val="24"/>
            <w:szCs w:val="24"/>
            <w:u w:val="single"/>
            <w:rtl w:val="0"/>
          </w:rPr>
          <w:t xml:space="preserve">https://www.tandfonline.com/doi/full/10.1080/19491034.2020.1832734</w:t>
        </w:r>
      </w:hyperlink>
      <w:r w:rsidDel="00000000" w:rsidR="00000000" w:rsidRPr="00000000">
        <w:rPr>
          <w:rtl w:val="0"/>
        </w:rPr>
      </w:r>
    </w:p>
    <w:p w:rsidR="00000000" w:rsidDel="00000000" w:rsidP="00000000" w:rsidRDefault="00000000" w:rsidRPr="00000000" w14:paraId="0000014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Human LMNA (Lamin A) knockout HeLa cell line (ab261787) - Abcam, accessed June 26, 2025, </w:t>
      </w:r>
      <w:hyperlink r:id="rId19">
        <w:r w:rsidDel="00000000" w:rsidR="00000000" w:rsidRPr="00000000">
          <w:rPr>
            <w:rFonts w:ascii="Google Sans" w:cs="Google Sans" w:eastAsia="Google Sans" w:hAnsi="Google Sans"/>
            <w:color w:val="0000ee"/>
            <w:sz w:val="24"/>
            <w:szCs w:val="24"/>
            <w:u w:val="single"/>
            <w:rtl w:val="0"/>
          </w:rPr>
          <w:t xml:space="preserve">https://www.abcam.com/en-us/products/cell-lines/human-lmna-lamin-a-knockout-hela-cell-line-ab261787</w:t>
        </w:r>
      </w:hyperlink>
      <w:r w:rsidDel="00000000" w:rsidR="00000000" w:rsidRPr="00000000">
        <w:rPr>
          <w:rtl w:val="0"/>
        </w:rPr>
      </w:r>
    </w:p>
    <w:p w:rsidR="00000000" w:rsidDel="00000000" w:rsidP="00000000" w:rsidRDefault="00000000" w:rsidRPr="00000000" w14:paraId="0000014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A/C Antibody - 알앤디메이트, accessed June 26, 2025, </w:t>
      </w:r>
      <w:hyperlink r:id="rId20">
        <w:r w:rsidDel="00000000" w:rsidR="00000000" w:rsidRPr="00000000">
          <w:rPr>
            <w:rFonts w:ascii="Google Sans" w:cs="Google Sans" w:eastAsia="Google Sans" w:hAnsi="Google Sans"/>
            <w:color w:val="0000ee"/>
            <w:sz w:val="24"/>
            <w:szCs w:val="24"/>
            <w:u w:val="single"/>
            <w:rtl w:val="0"/>
          </w:rPr>
          <w:t xml:space="preserve">https://rndmate.com/products/r30269</w:t>
        </w:r>
      </w:hyperlink>
      <w:r w:rsidDel="00000000" w:rsidR="00000000" w:rsidRPr="00000000">
        <w:rPr>
          <w:rtl w:val="0"/>
        </w:rPr>
      </w:r>
    </w:p>
    <w:p w:rsidR="00000000" w:rsidDel="00000000" w:rsidP="00000000" w:rsidRDefault="00000000" w:rsidRPr="00000000" w14:paraId="0000014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LMNA gene: MedlinePlus Genetics, accessed June 26, 2025, </w:t>
      </w:r>
      <w:hyperlink r:id="rId21">
        <w:r w:rsidDel="00000000" w:rsidR="00000000" w:rsidRPr="00000000">
          <w:rPr>
            <w:rFonts w:ascii="Google Sans" w:cs="Google Sans" w:eastAsia="Google Sans" w:hAnsi="Google Sans"/>
            <w:color w:val="0000ee"/>
            <w:sz w:val="24"/>
            <w:szCs w:val="24"/>
            <w:u w:val="single"/>
            <w:rtl w:val="0"/>
          </w:rPr>
          <w:t xml:space="preserve">https://medlineplus.gov/genetics/gene/lmna/</w:t>
        </w:r>
      </w:hyperlink>
      <w:r w:rsidDel="00000000" w:rsidR="00000000" w:rsidRPr="00000000">
        <w:rPr>
          <w:rtl w:val="0"/>
        </w:rPr>
      </w:r>
    </w:p>
    <w:p w:rsidR="00000000" w:rsidDel="00000000" w:rsidP="00000000" w:rsidRDefault="00000000" w:rsidRPr="00000000" w14:paraId="0000014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Prelamin-A/C - Wikipedia, accessed June 26, 2025, </w:t>
      </w:r>
      <w:hyperlink r:id="rId22">
        <w:r w:rsidDel="00000000" w:rsidR="00000000" w:rsidRPr="00000000">
          <w:rPr>
            <w:rFonts w:ascii="Google Sans" w:cs="Google Sans" w:eastAsia="Google Sans" w:hAnsi="Google Sans"/>
            <w:color w:val="0000ee"/>
            <w:sz w:val="24"/>
            <w:szCs w:val="24"/>
            <w:u w:val="single"/>
            <w:rtl w:val="0"/>
          </w:rPr>
          <w:t xml:space="preserve">https://en.wikipedia.org/wiki/Prelamin-A/C</w:t>
        </w:r>
      </w:hyperlink>
      <w:r w:rsidDel="00000000" w:rsidR="00000000" w:rsidRPr="00000000">
        <w:rPr>
          <w:rtl w:val="0"/>
        </w:rPr>
      </w:r>
    </w:p>
    <w:p w:rsidR="00000000" w:rsidDel="00000000" w:rsidP="00000000" w:rsidRDefault="00000000" w:rsidRPr="00000000" w14:paraId="0000014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 Rod Domain Mutants Target Heterochromatin Protein 1α and β for Proteasomal Degradation by Activation of F-Box Protein, FBXW10 | PLOS One, accessed June 26, 2025, </w:t>
      </w:r>
      <w:hyperlink r:id="rId23">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https://journals.plos.org/plosone/article?id=10.1371/journal.pone.0010620</w:t>
        </w:r>
      </w:hyperlink>
      <w:r w:rsidDel="00000000" w:rsidR="00000000" w:rsidRPr="00000000">
        <w:rPr>
          <w:rtl w:val="0"/>
        </w:rPr>
      </w:r>
    </w:p>
    <w:p w:rsidR="00000000" w:rsidDel="00000000" w:rsidP="00000000" w:rsidRDefault="00000000" w:rsidRPr="00000000" w14:paraId="0000014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 farnesylation and aging (Journal Article) | OSTI.GOV, accessed June 26, 2025, </w:t>
      </w:r>
      <w:hyperlink r:id="rId24">
        <w:r w:rsidDel="00000000" w:rsidR="00000000" w:rsidRPr="00000000">
          <w:rPr>
            <w:rFonts w:ascii="Google Sans" w:cs="Google Sans" w:eastAsia="Google Sans" w:hAnsi="Google Sans"/>
            <w:color w:val="0000ee"/>
            <w:sz w:val="24"/>
            <w:szCs w:val="24"/>
            <w:u w:val="single"/>
            <w:rtl w:val="0"/>
          </w:rPr>
          <w:t xml:space="preserve">https://www.osti.gov/biblio/22212260</w:t>
        </w:r>
      </w:hyperlink>
      <w:r w:rsidDel="00000000" w:rsidR="00000000" w:rsidRPr="00000000">
        <w:rPr>
          <w:rtl w:val="0"/>
        </w:rPr>
      </w:r>
    </w:p>
    <w:p w:rsidR="00000000" w:rsidDel="00000000" w:rsidP="00000000" w:rsidRDefault="00000000" w:rsidRPr="00000000" w14:paraId="0000014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Defective Lamin A-Rb Signaling in Hutchinson-Gilford Progeria Syndrome and Reversal by Farnesyltransferase Inhibition | PLOS One, accessed June 26, 2025, </w:t>
      </w:r>
      <w:hyperlink r:id="rId25">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https://journals.plos.org/plosone/article?id=10.1371/journal.pone.0011132</w:t>
        </w:r>
      </w:hyperlink>
      <w:r w:rsidDel="00000000" w:rsidR="00000000" w:rsidRPr="00000000">
        <w:rPr>
          <w:rtl w:val="0"/>
        </w:rPr>
      </w:r>
    </w:p>
    <w:p w:rsidR="00000000" w:rsidDel="00000000" w:rsidP="00000000" w:rsidRDefault="00000000" w:rsidRPr="00000000" w14:paraId="0000014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Mechanotransduction of the vasculature in Hutchinson-Gilford Progeria Syndrome - Frontiers, accessed June 26, 2025, </w:t>
      </w:r>
      <w:hyperlink r:id="rId26">
        <w:r w:rsidDel="00000000" w:rsidR="00000000" w:rsidRPr="00000000">
          <w:rPr>
            <w:rFonts w:ascii="Google Sans" w:cs="Google Sans" w:eastAsia="Google Sans" w:hAnsi="Google Sans"/>
            <w:color w:val="0000ee"/>
            <w:sz w:val="24"/>
            <w:szCs w:val="24"/>
            <w:u w:val="single"/>
            <w:rtl w:val="0"/>
          </w:rPr>
          <w:t xml:space="preserve">https://www.frontiersin.org/journals/physiology/articles/10.3389/fphys.2024.1464678/full</w:t>
        </w:r>
      </w:hyperlink>
      <w:r w:rsidDel="00000000" w:rsidR="00000000" w:rsidRPr="00000000">
        <w:rPr>
          <w:rtl w:val="0"/>
        </w:rPr>
      </w:r>
    </w:p>
    <w:p w:rsidR="00000000" w:rsidDel="00000000" w:rsidP="00000000" w:rsidRDefault="00000000" w:rsidRPr="00000000" w14:paraId="0000014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Myopathic lamin mutations impair nuclear stability in cells and tissue and disrupt nucleo-cytoskeletal coupling - PubMed Central, accessed June 26, 2025, </w:t>
      </w:r>
      <w:hyperlink r:id="rId27">
        <w:r w:rsidDel="00000000" w:rsidR="00000000" w:rsidRPr="00000000">
          <w:rPr>
            <w:rFonts w:ascii="Google Sans" w:cs="Google Sans" w:eastAsia="Google Sans" w:hAnsi="Google Sans"/>
            <w:color w:val="0000ee"/>
            <w:sz w:val="24"/>
            <w:szCs w:val="24"/>
            <w:u w:val="single"/>
            <w:rtl w:val="0"/>
          </w:rPr>
          <w:t xml:space="preserve">https://pmc.ncbi.nlm.nih.gov/articles/PMC3658163/</w:t>
        </w:r>
      </w:hyperlink>
      <w:r w:rsidDel="00000000" w:rsidR="00000000" w:rsidRPr="00000000">
        <w:rPr>
          <w:rtl w:val="0"/>
        </w:rPr>
      </w:r>
    </w:p>
    <w:p w:rsidR="00000000" w:rsidDel="00000000" w:rsidP="00000000" w:rsidRDefault="00000000" w:rsidRPr="00000000" w14:paraId="0000015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Structure of lamin A protein.A) Diagram of lamin A amino acid sequence... - ResearchGate, accessed June 26, 2025, </w:t>
      </w:r>
      <w:hyperlink r:id="rId28">
        <w:r w:rsidDel="00000000" w:rsidR="00000000" w:rsidRPr="00000000">
          <w:rPr>
            <w:rFonts w:ascii="Google Sans" w:cs="Google Sans" w:eastAsia="Google Sans" w:hAnsi="Google Sans"/>
            <w:color w:val="0000ee"/>
            <w:sz w:val="24"/>
            <w:szCs w:val="24"/>
            <w:u w:val="single"/>
            <w:rtl w:val="0"/>
          </w:rPr>
          <w:t xml:space="preserve">https://www.researchgate.net/figure/Structure-of-lamin-A-proteinA-Diagram-of-lamin-A-amino-acid-sequence-showing-the_fig1_8133894</w:t>
        </w:r>
      </w:hyperlink>
      <w:r w:rsidDel="00000000" w:rsidR="00000000" w:rsidRPr="00000000">
        <w:rPr>
          <w:rtl w:val="0"/>
        </w:rPr>
      </w:r>
    </w:p>
    <w:p w:rsidR="00000000" w:rsidDel="00000000" w:rsidP="00000000" w:rsidRDefault="00000000" w:rsidRPr="00000000" w14:paraId="0000015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Expression of disease-causing lamin A mutants impairs the formation of DNA repair foci, accessed June 26, 2025, </w:t>
      </w:r>
      <w:hyperlink r:id="rId29">
        <w:r w:rsidDel="00000000" w:rsidR="00000000" w:rsidRPr="00000000">
          <w:rPr>
            <w:rFonts w:ascii="Google Sans" w:cs="Google Sans" w:eastAsia="Google Sans" w:hAnsi="Google Sans"/>
            <w:color w:val="0000ee"/>
            <w:sz w:val="24"/>
            <w:szCs w:val="24"/>
            <w:u w:val="single"/>
            <w:rtl w:val="0"/>
          </w:rPr>
          <w:t xml:space="preserve">https://www.periodicos.capes.gov.br/index.php/acervo/buscador.html?task=detalhes&amp;id=W2136237360</w:t>
        </w:r>
      </w:hyperlink>
      <w:r w:rsidDel="00000000" w:rsidR="00000000" w:rsidRPr="00000000">
        <w:rPr>
          <w:rtl w:val="0"/>
        </w:rPr>
      </w:r>
    </w:p>
    <w:p w:rsidR="00000000" w:rsidDel="00000000" w:rsidP="00000000" w:rsidRDefault="00000000" w:rsidRPr="00000000" w14:paraId="0000015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 mutations in lamins A and C cause disease? - PMC - PubMed Central, accessed June 26, 2025, </w:t>
      </w:r>
      <w:hyperlink r:id="rId30">
        <w:r w:rsidDel="00000000" w:rsidR="00000000" w:rsidRPr="00000000">
          <w:rPr>
            <w:rFonts w:ascii="Google Sans" w:cs="Google Sans" w:eastAsia="Google Sans" w:hAnsi="Google Sans"/>
            <w:color w:val="0000ee"/>
            <w:sz w:val="24"/>
            <w:szCs w:val="24"/>
            <w:u w:val="single"/>
            <w:rtl w:val="0"/>
          </w:rPr>
          <w:t xml:space="preserve">https://pmc.ncbi.nlm.nih.gov/articles/PMC324546/</w:t>
        </w:r>
      </w:hyperlink>
      <w:r w:rsidDel="00000000" w:rsidR="00000000" w:rsidRPr="00000000">
        <w:rPr>
          <w:rtl w:val="0"/>
        </w:rPr>
      </w:r>
    </w:p>
    <w:p w:rsidR="00000000" w:rsidDel="00000000" w:rsidP="00000000" w:rsidRDefault="00000000" w:rsidRPr="00000000" w14:paraId="0000015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Homozygous and Heterozygous Nuclear Lamin A p.R582C Mutation: Different Lipodystrophic Phenotypes in the Same Kindred - Frontiers, accessed June 26, 2025, </w:t>
      </w:r>
      <w:hyperlink r:id="rId31">
        <w:r w:rsidDel="00000000" w:rsidR="00000000" w:rsidRPr="00000000">
          <w:rPr>
            <w:rFonts w:ascii="Google Sans" w:cs="Google Sans" w:eastAsia="Google Sans" w:hAnsi="Google Sans"/>
            <w:color w:val="0000ee"/>
            <w:sz w:val="24"/>
            <w:szCs w:val="24"/>
            <w:u w:val="single"/>
            <w:rtl w:val="0"/>
          </w:rPr>
          <w:t xml:space="preserve">https://www.frontiersin.org/journals/endocrinology/articles/10.3389/fendo.2018.00458/full</w:t>
        </w:r>
      </w:hyperlink>
      <w:r w:rsidDel="00000000" w:rsidR="00000000" w:rsidRPr="00000000">
        <w:rPr>
          <w:rtl w:val="0"/>
        </w:rPr>
      </w:r>
    </w:p>
    <w:p w:rsidR="00000000" w:rsidDel="00000000" w:rsidP="00000000" w:rsidRDefault="00000000" w:rsidRPr="00000000" w14:paraId="0000015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Skeletal Muscle Laminopathies: A Review of Clinical and Molecular Features - MDPI, accessed June 26, 2025, </w:t>
      </w:r>
      <w:hyperlink r:id="rId32">
        <w:r w:rsidDel="00000000" w:rsidR="00000000" w:rsidRPr="00000000">
          <w:rPr>
            <w:rFonts w:ascii="Google Sans" w:cs="Google Sans" w:eastAsia="Google Sans" w:hAnsi="Google Sans"/>
            <w:color w:val="0000ee"/>
            <w:sz w:val="24"/>
            <w:szCs w:val="24"/>
            <w:u w:val="single"/>
            <w:rtl w:val="0"/>
          </w:rPr>
          <w:t xml:space="preserve">https://www.mdpi.com/2073-4409/5/3/33</w:t>
        </w:r>
      </w:hyperlink>
      <w:r w:rsidDel="00000000" w:rsidR="00000000" w:rsidRPr="00000000">
        <w:rPr>
          <w:rtl w:val="0"/>
        </w:rPr>
      </w:r>
    </w:p>
    <w:p w:rsidR="00000000" w:rsidDel="00000000" w:rsidP="00000000" w:rsidRDefault="00000000" w:rsidRPr="00000000" w14:paraId="0000015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Broken nuclei – lamins, nuclear mechanics and disease - PMC - PubMed Central, accessed June 26, 2025, </w:t>
      </w:r>
      <w:hyperlink r:id="rId33">
        <w:r w:rsidDel="00000000" w:rsidR="00000000" w:rsidRPr="00000000">
          <w:rPr>
            <w:rFonts w:ascii="Google Sans" w:cs="Google Sans" w:eastAsia="Google Sans" w:hAnsi="Google Sans"/>
            <w:color w:val="0000ee"/>
            <w:sz w:val="24"/>
            <w:szCs w:val="24"/>
            <w:u w:val="single"/>
            <w:rtl w:val="0"/>
          </w:rPr>
          <w:t xml:space="preserve">https://pmc.ncbi.nlm.nih.gov/articles/PMC3972295/</w:t>
        </w:r>
      </w:hyperlink>
      <w:r w:rsidDel="00000000" w:rsidR="00000000" w:rsidRPr="00000000">
        <w:rPr>
          <w:rtl w:val="0"/>
        </w:rPr>
      </w:r>
    </w:p>
    <w:p w:rsidR="00000000" w:rsidDel="00000000" w:rsidP="00000000" w:rsidRDefault="00000000" w:rsidRPr="00000000" w14:paraId="0000015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 variants that cause striated muscle disease are defective in ..., accessed June 26, 2025, </w:t>
      </w:r>
      <w:hyperlink r:id="rId34">
        <w:r w:rsidDel="00000000" w:rsidR="00000000" w:rsidRPr="00000000">
          <w:rPr>
            <w:rFonts w:ascii="Google Sans" w:cs="Google Sans" w:eastAsia="Google Sans" w:hAnsi="Google Sans"/>
            <w:color w:val="0000ee"/>
            <w:sz w:val="24"/>
            <w:szCs w:val="24"/>
            <w:u w:val="single"/>
            <w:rtl w:val="0"/>
          </w:rPr>
          <w:t xml:space="preserve">https://pmc.ncbi.nlm.nih.gov/articles/PMC3017140/</w:t>
        </w:r>
      </w:hyperlink>
      <w:r w:rsidDel="00000000" w:rsidR="00000000" w:rsidRPr="00000000">
        <w:rPr>
          <w:rtl w:val="0"/>
        </w:rPr>
      </w:r>
    </w:p>
    <w:p w:rsidR="00000000" w:rsidDel="00000000" w:rsidP="00000000" w:rsidRDefault="00000000" w:rsidRPr="00000000" w14:paraId="0000015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Emerging perspectives on laminopathies | CHC - Dove Medical Press, accessed June 26, 2025, </w:t>
      </w:r>
      <w:hyperlink r:id="rId35">
        <w:r w:rsidDel="00000000" w:rsidR="00000000" w:rsidRPr="00000000">
          <w:rPr>
            <w:rFonts w:ascii="Google Sans" w:cs="Google Sans" w:eastAsia="Google Sans" w:hAnsi="Google Sans"/>
            <w:color w:val="0000ee"/>
            <w:sz w:val="24"/>
            <w:szCs w:val="24"/>
            <w:u w:val="single"/>
            <w:rtl w:val="0"/>
          </w:rPr>
          <w:t xml:space="preserve">https://www.dovepress.com/emerging-perspectives-on-laminopathies-peer-reviewed-fulltext-article-CHC</w:t>
        </w:r>
      </w:hyperlink>
      <w:r w:rsidDel="00000000" w:rsidR="00000000" w:rsidRPr="00000000">
        <w:rPr>
          <w:rtl w:val="0"/>
        </w:rPr>
      </w:r>
    </w:p>
    <w:p w:rsidR="00000000" w:rsidDel="00000000" w:rsidP="00000000" w:rsidRDefault="00000000" w:rsidRPr="00000000" w14:paraId="0000015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Pathology and nuclear abnormalities in hearts of transgenic mice expressing M371K lamin A encoded by an LMNA - Oxford Academic, accessed June 26, 2025, </w:t>
      </w:r>
      <w:hyperlink r:id="rId36">
        <w:r w:rsidDel="00000000" w:rsidR="00000000" w:rsidRPr="00000000">
          <w:rPr>
            <w:rFonts w:ascii="Google Sans" w:cs="Google Sans" w:eastAsia="Google Sans" w:hAnsi="Google Sans"/>
            <w:color w:val="0000ee"/>
            <w:sz w:val="24"/>
            <w:szCs w:val="24"/>
            <w:u w:val="single"/>
            <w:rtl w:val="0"/>
          </w:rPr>
          <w:t xml:space="preserve">https://academic.oup.com/hmg/article-pdf/15/16/2479/1811065/ddl170.pdf</w:t>
        </w:r>
      </w:hyperlink>
      <w:r w:rsidDel="00000000" w:rsidR="00000000" w:rsidRPr="00000000">
        <w:rPr>
          <w:rtl w:val="0"/>
        </w:rPr>
      </w:r>
    </w:p>
    <w:p w:rsidR="00000000" w:rsidDel="00000000" w:rsidP="00000000" w:rsidRDefault="00000000" w:rsidRPr="00000000" w14:paraId="0000015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effect of the lamin A and its mutants on nuclear structure, cell proliferation, protein stability, and mobility in embryonic cells, accessed June 26, 2025, </w:t>
      </w:r>
      <w:hyperlink r:id="rId37">
        <w:r w:rsidDel="00000000" w:rsidR="00000000" w:rsidRPr="00000000">
          <w:rPr>
            <w:rFonts w:ascii="Google Sans" w:cs="Google Sans" w:eastAsia="Google Sans" w:hAnsi="Google Sans"/>
            <w:color w:val="0000ee"/>
            <w:sz w:val="24"/>
            <w:szCs w:val="24"/>
            <w:u w:val="single"/>
            <w:rtl w:val="0"/>
          </w:rPr>
          <w:t xml:space="preserve">https://pmc.ncbi.nlm.nih.gov/articles/PMC5509783/</w:t>
        </w:r>
      </w:hyperlink>
      <w:r w:rsidDel="00000000" w:rsidR="00000000" w:rsidRPr="00000000">
        <w:rPr>
          <w:rtl w:val="0"/>
        </w:rPr>
      </w:r>
    </w:p>
    <w:p w:rsidR="00000000" w:rsidDel="00000000" w:rsidP="00000000" w:rsidRDefault="00000000" w:rsidRPr="00000000" w14:paraId="0000015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Basis of Diversity in Laminopathy Phenotypes Caused by Variants in the Intron 8 Donor Splice Site of the LMNA Gene - MDPI, accessed June 26, 2025, </w:t>
      </w:r>
      <w:hyperlink r:id="rId38">
        <w:r w:rsidDel="00000000" w:rsidR="00000000" w:rsidRPr="00000000">
          <w:rPr>
            <w:rFonts w:ascii="Google Sans" w:cs="Google Sans" w:eastAsia="Google Sans" w:hAnsi="Google Sans"/>
            <w:color w:val="0000ee"/>
            <w:sz w:val="24"/>
            <w:szCs w:val="24"/>
            <w:u w:val="single"/>
            <w:rtl w:val="0"/>
          </w:rPr>
          <w:t xml:space="preserve">https://www.mdpi.com/1422-0067/26/3/1015</w:t>
        </w:r>
      </w:hyperlink>
      <w:r w:rsidDel="00000000" w:rsidR="00000000" w:rsidRPr="00000000">
        <w:rPr>
          <w:rtl w:val="0"/>
        </w:rPr>
      </w:r>
    </w:p>
    <w:p w:rsidR="00000000" w:rsidDel="00000000" w:rsidP="00000000" w:rsidRDefault="00000000" w:rsidRPr="00000000" w14:paraId="0000015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Causes and consequences of genomic instability in laminopathies: Replication stress and interferon response - PMC - PubMed Central, accessed June 26, 2025, </w:t>
      </w:r>
      <w:hyperlink r:id="rId39">
        <w:r w:rsidDel="00000000" w:rsidR="00000000" w:rsidRPr="00000000">
          <w:rPr>
            <w:rFonts w:ascii="Google Sans" w:cs="Google Sans" w:eastAsia="Google Sans" w:hAnsi="Google Sans"/>
            <w:color w:val="0000ee"/>
            <w:sz w:val="24"/>
            <w:szCs w:val="24"/>
            <w:u w:val="single"/>
            <w:rtl w:val="0"/>
          </w:rPr>
          <w:t xml:space="preserve">https://pmc.ncbi.nlm.nih.gov/articles/PMC5973265/</w:t>
        </w:r>
      </w:hyperlink>
      <w:r w:rsidDel="00000000" w:rsidR="00000000" w:rsidRPr="00000000">
        <w:rPr>
          <w:rtl w:val="0"/>
        </w:rPr>
      </w:r>
    </w:p>
    <w:p w:rsidR="00000000" w:rsidDel="00000000" w:rsidP="00000000" w:rsidRDefault="00000000" w:rsidRPr="00000000" w14:paraId="0000015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Microtubule forces drive nuclear damage in LMNA ... - bioRxiv, accessed June 26, 2025, </w:t>
      </w:r>
      <w:hyperlink r:id="rId40">
        <w:r w:rsidDel="00000000" w:rsidR="00000000" w:rsidRPr="00000000">
          <w:rPr>
            <w:rFonts w:ascii="Google Sans" w:cs="Google Sans" w:eastAsia="Google Sans" w:hAnsi="Google Sans"/>
            <w:color w:val="0000ee"/>
            <w:sz w:val="24"/>
            <w:szCs w:val="24"/>
            <w:u w:val="single"/>
            <w:rtl w:val="0"/>
          </w:rPr>
          <w:t xml:space="preserve">https://www.biorxiv.org/content/10.1101/2024.02.10.579774v2.full.pdf</w:t>
        </w:r>
      </w:hyperlink>
      <w:r w:rsidDel="00000000" w:rsidR="00000000" w:rsidRPr="00000000">
        <w:rPr>
          <w:rtl w:val="0"/>
        </w:rPr>
      </w:r>
    </w:p>
    <w:p w:rsidR="00000000" w:rsidDel="00000000" w:rsidP="00000000" w:rsidRDefault="00000000" w:rsidRPr="00000000" w14:paraId="0000015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Research – Gonzalo Lab - Biochemistry &amp; Molecular Biology - Saint Louis University, accessed June 26, 2025, </w:t>
      </w:r>
      <w:hyperlink r:id="rId41">
        <w:r w:rsidDel="00000000" w:rsidR="00000000" w:rsidRPr="00000000">
          <w:rPr>
            <w:rFonts w:ascii="Google Sans" w:cs="Google Sans" w:eastAsia="Google Sans" w:hAnsi="Google Sans"/>
            <w:color w:val="0000ee"/>
            <w:sz w:val="24"/>
            <w:szCs w:val="24"/>
            <w:u w:val="single"/>
            <w:rtl w:val="0"/>
          </w:rPr>
          <w:t xml:space="preserve">https://biochem.slu.edu/faculty/gonzalo/research/</w:t>
        </w:r>
      </w:hyperlink>
      <w:r w:rsidDel="00000000" w:rsidR="00000000" w:rsidRPr="00000000">
        <w:rPr>
          <w:rtl w:val="0"/>
        </w:rPr>
      </w:r>
    </w:p>
    <w:p w:rsidR="00000000" w:rsidDel="00000000" w:rsidP="00000000" w:rsidRDefault="00000000" w:rsidRPr="00000000" w14:paraId="0000015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Causes and consequences of genomic instability in laminopathies: Replication stress and interferon response - PubMed, accessed June 26, 2025, </w:t>
      </w:r>
      <w:hyperlink r:id="rId42">
        <w:r w:rsidDel="00000000" w:rsidR="00000000" w:rsidRPr="00000000">
          <w:rPr>
            <w:rFonts w:ascii="Google Sans" w:cs="Google Sans" w:eastAsia="Google Sans" w:hAnsi="Google Sans"/>
            <w:color w:val="0000ee"/>
            <w:sz w:val="24"/>
            <w:szCs w:val="24"/>
            <w:u w:val="single"/>
            <w:rtl w:val="0"/>
          </w:rPr>
          <w:t xml:space="preserve">https://pubmed.ncbi.nlm.nih.gov/29637811/</w:t>
        </w:r>
      </w:hyperlink>
      <w:r w:rsidDel="00000000" w:rsidR="00000000" w:rsidRPr="00000000">
        <w:rPr>
          <w:rtl w:val="0"/>
        </w:rPr>
      </w:r>
    </w:p>
    <w:p w:rsidR="00000000" w:rsidDel="00000000" w:rsidP="00000000" w:rsidRDefault="00000000" w:rsidRPr="00000000" w14:paraId="0000015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Tying up loose ends: telomeres, genomic instability and lamins - PMC - PubMed Central, accessed June 26, 2025, </w:t>
      </w:r>
      <w:hyperlink r:id="rId43">
        <w:r w:rsidDel="00000000" w:rsidR="00000000" w:rsidRPr="00000000">
          <w:rPr>
            <w:rFonts w:ascii="Google Sans" w:cs="Google Sans" w:eastAsia="Google Sans" w:hAnsi="Google Sans"/>
            <w:color w:val="0000ee"/>
            <w:sz w:val="24"/>
            <w:szCs w:val="24"/>
            <w:u w:val="single"/>
            <w:rtl w:val="0"/>
          </w:rPr>
          <w:t xml:space="preserve">https://pmc.ncbi.nlm.nih.gov/articles/PMC4914467/</w:t>
        </w:r>
      </w:hyperlink>
      <w:r w:rsidDel="00000000" w:rsidR="00000000" w:rsidRPr="00000000">
        <w:rPr>
          <w:rtl w:val="0"/>
        </w:rPr>
      </w:r>
    </w:p>
    <w:p w:rsidR="00000000" w:rsidDel="00000000" w:rsidP="00000000" w:rsidRDefault="00000000" w:rsidRPr="00000000" w14:paraId="0000016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Novel roles for A‐type lamins in telomere biology and the DNA damage response pathway, accessed June 26, 2025, </w:t>
      </w:r>
      <w:hyperlink r:id="rId44">
        <w:r w:rsidDel="00000000" w:rsidR="00000000" w:rsidRPr="00000000">
          <w:rPr>
            <w:rFonts w:ascii="Google Sans" w:cs="Google Sans" w:eastAsia="Google Sans" w:hAnsi="Google Sans"/>
            <w:color w:val="0000ee"/>
            <w:sz w:val="24"/>
            <w:szCs w:val="24"/>
            <w:u w:val="single"/>
            <w:rtl w:val="0"/>
          </w:rPr>
          <w:t xml:space="preserve">https://www.embopress.org/doi/10.1038/emboj.2009.196</w:t>
        </w:r>
      </w:hyperlink>
      <w:r w:rsidDel="00000000" w:rsidR="00000000" w:rsidRPr="00000000">
        <w:rPr>
          <w:rtl w:val="0"/>
        </w:rPr>
      </w:r>
    </w:p>
    <w:p w:rsidR="00000000" w:rsidDel="00000000" w:rsidP="00000000" w:rsidRDefault="00000000" w:rsidRPr="00000000" w14:paraId="0000016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Genetic and pharmacological modulation of lamin A farnesylation determines its function and turnover - PubMed, accessed June 26, 2025, </w:t>
      </w:r>
      <w:hyperlink r:id="rId45">
        <w:r w:rsidDel="00000000" w:rsidR="00000000" w:rsidRPr="00000000">
          <w:rPr>
            <w:rFonts w:ascii="Google Sans" w:cs="Google Sans" w:eastAsia="Google Sans" w:hAnsi="Google Sans"/>
            <w:color w:val="0000ee"/>
            <w:sz w:val="24"/>
            <w:szCs w:val="24"/>
            <w:u w:val="single"/>
            <w:rtl w:val="0"/>
          </w:rPr>
          <w:t xml:space="preserve">https://pubmed.ncbi.nlm.nih.gov/38504487/</w:t>
        </w:r>
      </w:hyperlink>
      <w:r w:rsidDel="00000000" w:rsidR="00000000" w:rsidRPr="00000000">
        <w:rPr>
          <w:rtl w:val="0"/>
        </w:rPr>
      </w:r>
    </w:p>
    <w:p w:rsidR="00000000" w:rsidDel="00000000" w:rsidP="00000000" w:rsidRDefault="00000000" w:rsidRPr="00000000" w14:paraId="0000016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Progerin reduces LAP2α-telomere association in Hutchinson-Gilford progeria - eLife, accessed June 26, 2025, </w:t>
      </w:r>
      <w:hyperlink r:id="rId46">
        <w:r w:rsidDel="00000000" w:rsidR="00000000" w:rsidRPr="00000000">
          <w:rPr>
            <w:rFonts w:ascii="Google Sans" w:cs="Google Sans" w:eastAsia="Google Sans" w:hAnsi="Google Sans"/>
            <w:color w:val="0000ee"/>
            <w:sz w:val="24"/>
            <w:szCs w:val="24"/>
            <w:u w:val="single"/>
            <w:rtl w:val="0"/>
          </w:rPr>
          <w:t xml:space="preserve">https://elifesciences.org/articles/07759</w:t>
        </w:r>
      </w:hyperlink>
      <w:r w:rsidDel="00000000" w:rsidR="00000000" w:rsidRPr="00000000">
        <w:rPr>
          <w:rtl w:val="0"/>
        </w:rPr>
      </w:r>
    </w:p>
    <w:p w:rsidR="00000000" w:rsidDel="00000000" w:rsidP="00000000" w:rsidRDefault="00000000" w:rsidRPr="00000000" w14:paraId="0000016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A-Dependent Nuclear Defects in Human Aging - PMC, accessed June 26, 2025, </w:t>
      </w:r>
      <w:hyperlink r:id="rId47">
        <w:r w:rsidDel="00000000" w:rsidR="00000000" w:rsidRPr="00000000">
          <w:rPr>
            <w:rFonts w:ascii="Google Sans" w:cs="Google Sans" w:eastAsia="Google Sans" w:hAnsi="Google Sans"/>
            <w:color w:val="0000ee"/>
            <w:sz w:val="24"/>
            <w:szCs w:val="24"/>
            <w:u w:val="single"/>
            <w:rtl w:val="0"/>
          </w:rPr>
          <w:t xml:space="preserve">https://pmc.ncbi.nlm.nih.gov/articles/PMC1855250/</w:t>
        </w:r>
      </w:hyperlink>
      <w:r w:rsidDel="00000000" w:rsidR="00000000" w:rsidRPr="00000000">
        <w:rPr>
          <w:rtl w:val="0"/>
        </w:rPr>
      </w:r>
    </w:p>
    <w:p w:rsidR="00000000" w:rsidDel="00000000" w:rsidP="00000000" w:rsidRDefault="00000000" w:rsidRPr="00000000" w14:paraId="0000016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Hutchinson-Gilford Progeria Syndrome: a premature aging disease caused by LMNA gene mutations - PMC, accessed June 26, 2025, </w:t>
      </w:r>
      <w:hyperlink r:id="rId48">
        <w:r w:rsidDel="00000000" w:rsidR="00000000" w:rsidRPr="00000000">
          <w:rPr>
            <w:rFonts w:ascii="Google Sans" w:cs="Google Sans" w:eastAsia="Google Sans" w:hAnsi="Google Sans"/>
            <w:color w:val="0000ee"/>
            <w:sz w:val="24"/>
            <w:szCs w:val="24"/>
            <w:u w:val="single"/>
            <w:rtl w:val="0"/>
          </w:rPr>
          <w:t xml:space="preserve">https://pmc.ncbi.nlm.nih.gov/articles/PMC5195863/</w:t>
        </w:r>
      </w:hyperlink>
      <w:r w:rsidDel="00000000" w:rsidR="00000000" w:rsidRPr="00000000">
        <w:rPr>
          <w:rtl w:val="0"/>
        </w:rPr>
      </w:r>
    </w:p>
    <w:p w:rsidR="00000000" w:rsidDel="00000000" w:rsidP="00000000" w:rsidRDefault="00000000" w:rsidRPr="00000000" w14:paraId="0000016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progeria mutation reveals functions for lamin A in nuclear assembly, architecture, and chromosome organization - PubMed Central, accessed June 26, 2025, </w:t>
      </w:r>
      <w:hyperlink r:id="rId49">
        <w:r w:rsidDel="00000000" w:rsidR="00000000" w:rsidRPr="00000000">
          <w:rPr>
            <w:rFonts w:ascii="Google Sans" w:cs="Google Sans" w:eastAsia="Google Sans" w:hAnsi="Google Sans"/>
            <w:color w:val="0000ee"/>
            <w:sz w:val="24"/>
            <w:szCs w:val="24"/>
            <w:u w:val="single"/>
            <w:rtl w:val="0"/>
          </w:rPr>
          <w:t xml:space="preserve">https://pmc.ncbi.nlm.nih.gov/articles/PMC2779830/</w:t>
        </w:r>
      </w:hyperlink>
      <w:r w:rsidDel="00000000" w:rsidR="00000000" w:rsidRPr="00000000">
        <w:rPr>
          <w:rtl w:val="0"/>
        </w:rPr>
      </w:r>
    </w:p>
    <w:p w:rsidR="00000000" w:rsidDel="00000000" w:rsidP="00000000" w:rsidRDefault="00000000" w:rsidRPr="00000000" w14:paraId="0000016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A-Dependent Nuclear Defects in Human Aging - ResearchGate, accessed June 26, 2025, </w:t>
      </w:r>
      <w:hyperlink r:id="rId50">
        <w:r w:rsidDel="00000000" w:rsidR="00000000" w:rsidRPr="00000000">
          <w:rPr>
            <w:rFonts w:ascii="Google Sans" w:cs="Google Sans" w:eastAsia="Google Sans" w:hAnsi="Google Sans"/>
            <w:color w:val="0000ee"/>
            <w:sz w:val="24"/>
            <w:szCs w:val="24"/>
            <w:u w:val="single"/>
            <w:rtl w:val="0"/>
          </w:rPr>
          <w:t xml:space="preserve">https://www.researchgate.net/publication/7136310_Lamin_A-Dependent_Nuclear_Defects_in_Human_Aging</w:t>
        </w:r>
      </w:hyperlink>
      <w:r w:rsidDel="00000000" w:rsidR="00000000" w:rsidRPr="00000000">
        <w:rPr>
          <w:rtl w:val="0"/>
        </w:rPr>
      </w:r>
    </w:p>
    <w:p w:rsidR="00000000" w:rsidDel="00000000" w:rsidP="00000000" w:rsidRDefault="00000000" w:rsidRPr="00000000" w14:paraId="0000016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 to Z in normal aging, accessed June 26, 2025, </w:t>
      </w:r>
      <w:hyperlink r:id="rId51">
        <w:r w:rsidDel="00000000" w:rsidR="00000000" w:rsidRPr="00000000">
          <w:rPr>
            <w:rFonts w:ascii="Google Sans" w:cs="Google Sans" w:eastAsia="Google Sans" w:hAnsi="Google Sans"/>
            <w:color w:val="0000ee"/>
            <w:sz w:val="24"/>
            <w:szCs w:val="24"/>
            <w:u w:val="single"/>
            <w:rtl w:val="0"/>
          </w:rPr>
          <w:t xml:space="preserve">https://www.aging-us.com/article/204342/text</w:t>
        </w:r>
      </w:hyperlink>
      <w:r w:rsidDel="00000000" w:rsidR="00000000" w:rsidRPr="00000000">
        <w:rPr>
          <w:rtl w:val="0"/>
        </w:rPr>
      </w:r>
    </w:p>
    <w:p w:rsidR="00000000" w:rsidDel="00000000" w:rsidP="00000000" w:rsidRDefault="00000000" w:rsidRPr="00000000" w14:paraId="0000016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 involvement in ageing processes - PubMed, accessed June 26, 2025, </w:t>
      </w:r>
      <w:hyperlink r:id="rId52">
        <w:r w:rsidDel="00000000" w:rsidR="00000000" w:rsidRPr="00000000">
          <w:rPr>
            <w:rFonts w:ascii="Google Sans" w:cs="Google Sans" w:eastAsia="Google Sans" w:hAnsi="Google Sans"/>
            <w:color w:val="0000ee"/>
            <w:sz w:val="24"/>
            <w:szCs w:val="24"/>
            <w:u w:val="single"/>
            <w:rtl w:val="0"/>
          </w:rPr>
          <w:t xml:space="preserve">https://pubmed.ncbi.nlm.nih.gov/32446955/</w:t>
        </w:r>
      </w:hyperlink>
      <w:r w:rsidDel="00000000" w:rsidR="00000000" w:rsidRPr="00000000">
        <w:rPr>
          <w:rtl w:val="0"/>
        </w:rPr>
      </w:r>
    </w:p>
    <w:p w:rsidR="00000000" w:rsidDel="00000000" w:rsidP="00000000" w:rsidRDefault="00000000" w:rsidRPr="00000000" w14:paraId="0000016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Age-related changes in lamin A/C expression in cardiomyocytes, accessed June 26, 2025, </w:t>
      </w:r>
      <w:hyperlink r:id="rId53">
        <w:r w:rsidDel="00000000" w:rsidR="00000000" w:rsidRPr="00000000">
          <w:rPr>
            <w:rFonts w:ascii="Google Sans" w:cs="Google Sans" w:eastAsia="Google Sans" w:hAnsi="Google Sans"/>
            <w:color w:val="0000ee"/>
            <w:sz w:val="24"/>
            <w:szCs w:val="24"/>
            <w:u w:val="single"/>
            <w:rtl w:val="0"/>
          </w:rPr>
          <w:t xml:space="preserve">https://journals.physiology.org/doi/abs/10.1152/ajpheart.01194.2006</w:t>
        </w:r>
      </w:hyperlink>
      <w:r w:rsidDel="00000000" w:rsidR="00000000" w:rsidRPr="00000000">
        <w:rPr>
          <w:rtl w:val="0"/>
        </w:rPr>
      </w:r>
    </w:p>
    <w:p w:rsidR="00000000" w:rsidDel="00000000" w:rsidP="00000000" w:rsidRDefault="00000000" w:rsidRPr="00000000" w14:paraId="0000016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Long-term expression of the lamin A mutant associated with dilated cardiomyopathy induces senescence - PubMed, accessed June 26, 2025, </w:t>
      </w:r>
      <w:hyperlink r:id="rId54">
        <w:r w:rsidDel="00000000" w:rsidR="00000000" w:rsidRPr="00000000">
          <w:rPr>
            <w:rFonts w:ascii="Google Sans" w:cs="Google Sans" w:eastAsia="Google Sans" w:hAnsi="Google Sans"/>
            <w:color w:val="0000ee"/>
            <w:sz w:val="24"/>
            <w:szCs w:val="24"/>
            <w:u w:val="single"/>
            <w:rtl w:val="0"/>
          </w:rPr>
          <w:t xml:space="preserve">https://pubmed.ncbi.nlm.nih.gov/25319090/</w:t>
        </w:r>
      </w:hyperlink>
      <w:r w:rsidDel="00000000" w:rsidR="00000000" w:rsidRPr="00000000">
        <w:rPr>
          <w:rtl w:val="0"/>
        </w:rPr>
      </w:r>
    </w:p>
    <w:p w:rsidR="00000000" w:rsidDel="00000000" w:rsidP="00000000" w:rsidRDefault="00000000" w:rsidRPr="00000000" w14:paraId="0000016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Deletion of the Lmna Gene in Fibroblasts Causes Senescence- Associated Dilated Cardiomyopathy by Activating the Double - DigitalCommons@TMC, accessed June 26, 2025, </w:t>
      </w:r>
      <w:hyperlink r:id="rId55">
        <w:r w:rsidDel="00000000" w:rsidR="00000000" w:rsidRPr="00000000">
          <w:rPr>
            <w:rFonts w:ascii="Google Sans" w:cs="Google Sans" w:eastAsia="Google Sans" w:hAnsi="Google Sans"/>
            <w:color w:val="0000ee"/>
            <w:sz w:val="24"/>
            <w:szCs w:val="24"/>
            <w:u w:val="single"/>
            <w:rtl w:val="0"/>
          </w:rPr>
          <w:t xml:space="preserve">https://digitalcommons.library.tmc.edu/cgi/viewcontent.cgi?article=2904&amp;context=baylor_docs</w:t>
        </w:r>
      </w:hyperlink>
      <w:r w:rsidDel="00000000" w:rsidR="00000000" w:rsidRPr="00000000">
        <w:rPr>
          <w:rtl w:val="0"/>
        </w:rPr>
      </w:r>
    </w:p>
    <w:p w:rsidR="00000000" w:rsidDel="00000000" w:rsidP="00000000" w:rsidRDefault="00000000" w:rsidRPr="00000000" w14:paraId="0000016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Deletion of the Lmna gene in fibroblasts causes senescence-associated dilated cardiomyopathy by activating the double-stranded DNA damage response and induction of senescence-associated secretory phenotype - PubMed, accessed June 26, 2025, </w:t>
      </w:r>
      <w:hyperlink r:id="rId56">
        <w:r w:rsidDel="00000000" w:rsidR="00000000" w:rsidRPr="00000000">
          <w:rPr>
            <w:rFonts w:ascii="Google Sans" w:cs="Google Sans" w:eastAsia="Google Sans" w:hAnsi="Google Sans"/>
            <w:color w:val="0000ee"/>
            <w:sz w:val="24"/>
            <w:szCs w:val="24"/>
            <w:u w:val="single"/>
            <w:rtl w:val="0"/>
          </w:rPr>
          <w:t xml:space="preserve">https://pubmed.ncbi.nlm.nih.gov/35891706/</w:t>
        </w:r>
      </w:hyperlink>
      <w:r w:rsidDel="00000000" w:rsidR="00000000" w:rsidRPr="00000000">
        <w:rPr>
          <w:rtl w:val="0"/>
        </w:rPr>
      </w:r>
    </w:p>
    <w:p w:rsidR="00000000" w:rsidDel="00000000" w:rsidP="00000000" w:rsidRDefault="00000000" w:rsidRPr="00000000" w14:paraId="0000016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A/C mutations with lipodystrophy, cardiac abnormalities, and muscular dystrophy, accessed June 26, 2025, </w:t>
      </w:r>
      <w:hyperlink r:id="rId57">
        <w:r w:rsidDel="00000000" w:rsidR="00000000" w:rsidRPr="00000000">
          <w:rPr>
            <w:rFonts w:ascii="Google Sans" w:cs="Google Sans" w:eastAsia="Google Sans" w:hAnsi="Google Sans"/>
            <w:color w:val="0000ee"/>
            <w:sz w:val="24"/>
            <w:szCs w:val="24"/>
            <w:u w:val="single"/>
            <w:rtl w:val="0"/>
          </w:rPr>
          <w:t xml:space="preserve">https://www.neurology.org/doi/10.1212/WNL.59.4.620</w:t>
        </w:r>
      </w:hyperlink>
      <w:r w:rsidDel="00000000" w:rsidR="00000000" w:rsidRPr="00000000">
        <w:rPr>
          <w:rtl w:val="0"/>
        </w:rPr>
      </w:r>
    </w:p>
    <w:p w:rsidR="00000000" w:rsidDel="00000000" w:rsidP="00000000" w:rsidRDefault="00000000" w:rsidRPr="00000000" w14:paraId="0000016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Pathogenic Mechanisms of and Novel Therapies for Lamin A/C-Related Dilated Cardiomyopathy Based on Patient-Specific Pluripotent Stem Cell Platforms and Animal Models - MDPI, accessed June 26, 2025, </w:t>
      </w:r>
      <w:hyperlink r:id="rId58">
        <w:r w:rsidDel="00000000" w:rsidR="00000000" w:rsidRPr="00000000">
          <w:rPr>
            <w:rFonts w:ascii="Google Sans" w:cs="Google Sans" w:eastAsia="Google Sans" w:hAnsi="Google Sans"/>
            <w:color w:val="0000ee"/>
            <w:sz w:val="24"/>
            <w:szCs w:val="24"/>
            <w:u w:val="single"/>
            <w:rtl w:val="0"/>
          </w:rPr>
          <w:t xml:space="preserve">https://www.mdpi.com/1424-8247/17/8/1030</w:t>
        </w:r>
      </w:hyperlink>
      <w:r w:rsidDel="00000000" w:rsidR="00000000" w:rsidRPr="00000000">
        <w:rPr>
          <w:rtl w:val="0"/>
        </w:rPr>
      </w:r>
    </w:p>
    <w:p w:rsidR="00000000" w:rsidDel="00000000" w:rsidP="00000000" w:rsidRDefault="00000000" w:rsidRPr="00000000" w14:paraId="0000016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Genotype-phenotype analysis of LMNA-related diseases predicts phenotype-selective alterations in lamin phosphorylation, accessed June 26, 2025, </w:t>
      </w:r>
      <w:hyperlink r:id="rId59">
        <w:r w:rsidDel="00000000" w:rsidR="00000000" w:rsidRPr="00000000">
          <w:rPr>
            <w:rFonts w:ascii="Google Sans" w:cs="Google Sans" w:eastAsia="Google Sans" w:hAnsi="Google Sans"/>
            <w:color w:val="0000ee"/>
            <w:sz w:val="24"/>
            <w:szCs w:val="24"/>
            <w:u w:val="single"/>
            <w:rtl w:val="0"/>
          </w:rPr>
          <w:t xml:space="preserve">https://pmc.ncbi.nlm.nih.gov/articles/PMC8059629/</w:t>
        </w:r>
      </w:hyperlink>
      <w:r w:rsidDel="00000000" w:rsidR="00000000" w:rsidRPr="00000000">
        <w:rPr>
          <w:rtl w:val="0"/>
        </w:rPr>
      </w:r>
    </w:p>
    <w:p w:rsidR="00000000" w:rsidDel="00000000" w:rsidP="00000000" w:rsidRDefault="00000000" w:rsidRPr="00000000" w14:paraId="0000017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Emery-Dreifuss Muscular Dystrophy - GeneReviews® - NCBI Bookshelf, accessed June 26, 2025, </w:t>
      </w:r>
      <w:hyperlink r:id="rId60">
        <w:r w:rsidDel="00000000" w:rsidR="00000000" w:rsidRPr="00000000">
          <w:rPr>
            <w:rFonts w:ascii="Google Sans" w:cs="Google Sans" w:eastAsia="Google Sans" w:hAnsi="Google Sans"/>
            <w:color w:val="0000ee"/>
            <w:sz w:val="24"/>
            <w:szCs w:val="24"/>
            <w:u w:val="single"/>
            <w:rtl w:val="0"/>
          </w:rPr>
          <w:t xml:space="preserve">https://www.ncbi.nlm.nih.gov/books/NBK1436/</w:t>
        </w:r>
      </w:hyperlink>
      <w:r w:rsidDel="00000000" w:rsidR="00000000" w:rsidRPr="00000000">
        <w:rPr>
          <w:rtl w:val="0"/>
        </w:rPr>
      </w:r>
    </w:p>
    <w:p w:rsidR="00000000" w:rsidDel="00000000" w:rsidP="00000000" w:rsidRDefault="00000000" w:rsidRPr="00000000" w14:paraId="0000017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 (LMNA) (NM_001257374) Human Tagged ORF Clone | OriGene Technologies Inc., accessed June 26, 2025, </w:t>
      </w:r>
      <w:hyperlink r:id="rId61">
        <w:r w:rsidDel="00000000" w:rsidR="00000000" w:rsidRPr="00000000">
          <w:rPr>
            <w:rFonts w:ascii="Google Sans" w:cs="Google Sans" w:eastAsia="Google Sans" w:hAnsi="Google Sans"/>
            <w:color w:val="0000ee"/>
            <w:sz w:val="24"/>
            <w:szCs w:val="24"/>
            <w:u w:val="single"/>
            <w:rtl w:val="0"/>
          </w:rPr>
          <w:t xml:space="preserve">https://www.origene.com/catalog/cdna-clones/expression-plasmids/rc234467-lamin-a-lmna-nm-001257374-human-tagged-orf-clone</w:t>
        </w:r>
      </w:hyperlink>
      <w:r w:rsidDel="00000000" w:rsidR="00000000" w:rsidRPr="00000000">
        <w:rPr>
          <w:rtl w:val="0"/>
        </w:rPr>
      </w:r>
    </w:p>
    <w:p w:rsidR="00000000" w:rsidDel="00000000" w:rsidP="00000000" w:rsidRDefault="00000000" w:rsidRPr="00000000" w14:paraId="0000017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G608G lamin A minigene (Plasmid #20292) - Addgene, accessed June 26, 2025, </w:t>
      </w:r>
      <w:hyperlink r:id="rId62">
        <w:r w:rsidDel="00000000" w:rsidR="00000000" w:rsidRPr="00000000">
          <w:rPr>
            <w:rFonts w:ascii="Google Sans" w:cs="Google Sans" w:eastAsia="Google Sans" w:hAnsi="Google Sans"/>
            <w:color w:val="0000ee"/>
            <w:sz w:val="24"/>
            <w:szCs w:val="24"/>
            <w:u w:val="single"/>
            <w:rtl w:val="0"/>
          </w:rPr>
          <w:t xml:space="preserve">https://www.addgene.org/20292/</w:t>
        </w:r>
      </w:hyperlink>
      <w:r w:rsidDel="00000000" w:rsidR="00000000" w:rsidRPr="00000000">
        <w:rPr>
          <w:rtl w:val="0"/>
        </w:rPr>
      </w:r>
    </w:p>
    <w:p w:rsidR="00000000" w:rsidDel="00000000" w:rsidP="00000000" w:rsidRDefault="00000000" w:rsidRPr="00000000" w14:paraId="0000017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Susan Gilchrist's research works | Medical Research Council (UKRI) and other places, accessed June 26, 2025, </w:t>
      </w:r>
      <w:hyperlink r:id="rId63">
        <w:r w:rsidDel="00000000" w:rsidR="00000000" w:rsidRPr="00000000">
          <w:rPr>
            <w:rFonts w:ascii="Google Sans" w:cs="Google Sans" w:eastAsia="Google Sans" w:hAnsi="Google Sans"/>
            <w:color w:val="0000ee"/>
            <w:sz w:val="24"/>
            <w:szCs w:val="24"/>
            <w:u w:val="single"/>
            <w:rtl w:val="0"/>
          </w:rPr>
          <w:t xml:space="preserve">https://www.researchgate.net/scientific-contributions/Susan-Gilchrist-38102958</w:t>
        </w:r>
      </w:hyperlink>
      <w:r w:rsidDel="00000000" w:rsidR="00000000" w:rsidRPr="00000000">
        <w:rPr>
          <w:rtl w:val="0"/>
        </w:rPr>
      </w:r>
    </w:p>
    <w:p w:rsidR="00000000" w:rsidDel="00000000" w:rsidP="00000000" w:rsidRDefault="00000000" w:rsidRPr="00000000" w14:paraId="0000017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pcDNA3-GFPLaminA-L85R - Addgene, accessed June 26, 2025, </w:t>
      </w:r>
      <w:hyperlink r:id="rId64">
        <w:r w:rsidDel="00000000" w:rsidR="00000000" w:rsidRPr="00000000">
          <w:rPr>
            <w:rFonts w:ascii="Google Sans" w:cs="Google Sans" w:eastAsia="Google Sans" w:hAnsi="Google Sans"/>
            <w:color w:val="0000ee"/>
            <w:sz w:val="24"/>
            <w:szCs w:val="24"/>
            <w:u w:val="single"/>
            <w:rtl w:val="0"/>
          </w:rPr>
          <w:t xml:space="preserve">https://www.addgene.org/32707/</w:t>
        </w:r>
      </w:hyperlink>
      <w:r w:rsidDel="00000000" w:rsidR="00000000" w:rsidRPr="00000000">
        <w:rPr>
          <w:rtl w:val="0"/>
        </w:rPr>
      </w:r>
    </w:p>
    <w:p w:rsidR="00000000" w:rsidDel="00000000" w:rsidP="00000000" w:rsidRDefault="00000000" w:rsidRPr="00000000" w14:paraId="0000017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Abstract 15055: Ranolazine Blocks the Enhanced Late Na+ Current and Shortens the Action Potential Duration in Ventricular Myocytes From Lamin A/C Mutant (LmnaN195K) Mice, accessed June 26, 2025, </w:t>
      </w:r>
      <w:hyperlink r:id="rId65">
        <w:r w:rsidDel="00000000" w:rsidR="00000000" w:rsidRPr="00000000">
          <w:rPr>
            <w:rFonts w:ascii="Google Sans" w:cs="Google Sans" w:eastAsia="Google Sans" w:hAnsi="Google Sans"/>
            <w:color w:val="0000ee"/>
            <w:sz w:val="24"/>
            <w:szCs w:val="24"/>
            <w:u w:val="single"/>
            <w:rtl w:val="0"/>
          </w:rPr>
          <w:t xml:space="preserve">https://www.ahajournals.org/doi/10.1161/circ.128.suppl_22.A15055</w:t>
        </w:r>
      </w:hyperlink>
      <w:r w:rsidDel="00000000" w:rsidR="00000000" w:rsidRPr="00000000">
        <w:rPr>
          <w:rtl w:val="0"/>
        </w:rPr>
      </w:r>
    </w:p>
    <w:p w:rsidR="00000000" w:rsidDel="00000000" w:rsidP="00000000" w:rsidRDefault="00000000" w:rsidRPr="00000000" w14:paraId="0000017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Abstract 8707: Expression of LMNA-N195K Variant of A-type Lamins Results in Reduced Expression of Cav1.2 Channels, I Ca,L and Sudden Death in Mice | Circulation - American Heart Association Journals, accessed June 26, 2025, </w:t>
      </w:r>
      <w:hyperlink r:id="rId66">
        <w:r w:rsidDel="00000000" w:rsidR="00000000" w:rsidRPr="00000000">
          <w:rPr>
            <w:rFonts w:ascii="Google Sans" w:cs="Google Sans" w:eastAsia="Google Sans" w:hAnsi="Google Sans"/>
            <w:color w:val="0000ee"/>
            <w:sz w:val="24"/>
            <w:szCs w:val="24"/>
            <w:u w:val="single"/>
            <w:rtl w:val="0"/>
          </w:rPr>
          <w:t xml:space="preserve">https://www.ahajournals.org/doi/10.1161/circ.122.suppl_21.A8707</w:t>
        </w:r>
      </w:hyperlink>
      <w:r w:rsidDel="00000000" w:rsidR="00000000" w:rsidRPr="00000000">
        <w:rPr>
          <w:rtl w:val="0"/>
        </w:rPr>
      </w:r>
    </w:p>
    <w:p w:rsidR="00000000" w:rsidDel="00000000" w:rsidP="00000000" w:rsidRDefault="00000000" w:rsidRPr="00000000" w14:paraId="0000017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Complex phenotype linked to a mutation in exon 11 of the lamin A/C gene: Hypertrophic cardiomyopathy, atrioventricular block, severe dyslipidemia and diabetes, accessed June 26, 2025, </w:t>
      </w:r>
      <w:hyperlink r:id="rId67">
        <w:r w:rsidDel="00000000" w:rsidR="00000000" w:rsidRPr="00000000">
          <w:rPr>
            <w:rFonts w:ascii="Google Sans" w:cs="Google Sans" w:eastAsia="Google Sans" w:hAnsi="Google Sans"/>
            <w:color w:val="0000ee"/>
            <w:sz w:val="24"/>
            <w:szCs w:val="24"/>
            <w:u w:val="single"/>
            <w:rtl w:val="0"/>
          </w:rPr>
          <w:t xml:space="preserve">https://www.revportcardiol.org/pt-complex-phenotype-linked-mutation-in-articulo-S0870255117305590</w:t>
        </w:r>
      </w:hyperlink>
      <w:r w:rsidDel="00000000" w:rsidR="00000000" w:rsidRPr="00000000">
        <w:rPr>
          <w:rtl w:val="0"/>
        </w:rPr>
      </w:r>
    </w:p>
    <w:p w:rsidR="00000000" w:rsidDel="00000000" w:rsidP="00000000" w:rsidRDefault="00000000" w:rsidRPr="00000000" w14:paraId="0000017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pcDNA3-GFPLaminA-N195K - Addgene, accessed June 26, 2025, </w:t>
      </w:r>
      <w:hyperlink r:id="rId68">
        <w:r w:rsidDel="00000000" w:rsidR="00000000" w:rsidRPr="00000000">
          <w:rPr>
            <w:rFonts w:ascii="Google Sans" w:cs="Google Sans" w:eastAsia="Google Sans" w:hAnsi="Google Sans"/>
            <w:color w:val="0000ee"/>
            <w:sz w:val="24"/>
            <w:szCs w:val="24"/>
            <w:u w:val="single"/>
            <w:rtl w:val="0"/>
          </w:rPr>
          <w:t xml:space="preserve">https://www.addgene.org/32708/</w:t>
        </w:r>
      </w:hyperlink>
      <w:r w:rsidDel="00000000" w:rsidR="00000000" w:rsidRPr="00000000">
        <w:rPr>
          <w:rtl w:val="0"/>
        </w:rPr>
      </w:r>
    </w:p>
    <w:p w:rsidR="00000000" w:rsidDel="00000000" w:rsidP="00000000" w:rsidRDefault="00000000" w:rsidRPr="00000000" w14:paraId="0000017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Sumoylation regulates lamin A function and is lost in lamin A ..., accessed June 26, 2025, </w:t>
      </w:r>
      <w:hyperlink r:id="rId69">
        <w:r w:rsidDel="00000000" w:rsidR="00000000" w:rsidRPr="00000000">
          <w:rPr>
            <w:rFonts w:ascii="Google Sans" w:cs="Google Sans" w:eastAsia="Google Sans" w:hAnsi="Google Sans"/>
            <w:color w:val="0000ee"/>
            <w:sz w:val="24"/>
            <w:szCs w:val="24"/>
            <w:u w:val="single"/>
            <w:rtl w:val="0"/>
          </w:rPr>
          <w:t xml:space="preserve">https://pmc.ncbi.nlm.nih.gov/articles/PMC2447889/</w:t>
        </w:r>
      </w:hyperlink>
      <w:r w:rsidDel="00000000" w:rsidR="00000000" w:rsidRPr="00000000">
        <w:rPr>
          <w:rtl w:val="0"/>
        </w:rPr>
      </w:r>
    </w:p>
    <w:p w:rsidR="00000000" w:rsidDel="00000000" w:rsidP="00000000" w:rsidRDefault="00000000" w:rsidRPr="00000000" w14:paraId="0000017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 (LMNA) (NM_170708) Human Tagged ORF Clone | OriGene Technologies Inc., accessed June 26, 2025, </w:t>
      </w:r>
      <w:hyperlink r:id="rId70">
        <w:r w:rsidDel="00000000" w:rsidR="00000000" w:rsidRPr="00000000">
          <w:rPr>
            <w:rFonts w:ascii="Google Sans" w:cs="Google Sans" w:eastAsia="Google Sans" w:hAnsi="Google Sans"/>
            <w:color w:val="0000ee"/>
            <w:sz w:val="24"/>
            <w:szCs w:val="24"/>
            <w:u w:val="single"/>
            <w:rtl w:val="0"/>
          </w:rPr>
          <w:t xml:space="preserve">https://www.origene.com/catalog/cdna-clones/expression-plasmids/rc222435-lamin-a-lmna-nm-170708-human-tagged-orf-clone</w:t>
        </w:r>
      </w:hyperlink>
      <w:r w:rsidDel="00000000" w:rsidR="00000000" w:rsidRPr="00000000">
        <w:rPr>
          <w:rtl w:val="0"/>
        </w:rPr>
      </w:r>
    </w:p>
    <w:p w:rsidR="00000000" w:rsidDel="00000000" w:rsidP="00000000" w:rsidRDefault="00000000" w:rsidRPr="00000000" w14:paraId="0000017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Anti-Lamin A/C (R386) Antibody (A25471), accessed June 26, 2025, </w:t>
      </w:r>
      <w:hyperlink r:id="rId71">
        <w:r w:rsidDel="00000000" w:rsidR="00000000" w:rsidRPr="00000000">
          <w:rPr>
            <w:rFonts w:ascii="Google Sans" w:cs="Google Sans" w:eastAsia="Google Sans" w:hAnsi="Google Sans"/>
            <w:color w:val="0000ee"/>
            <w:sz w:val="24"/>
            <w:szCs w:val="24"/>
            <w:u w:val="single"/>
            <w:rtl w:val="0"/>
          </w:rPr>
          <w:t xml:space="preserve">https://www.antibodies.com/catalog/primary-antibodies/lamin-a-c-r386-antibody-a25471</w:t>
        </w:r>
      </w:hyperlink>
      <w:r w:rsidDel="00000000" w:rsidR="00000000" w:rsidRPr="00000000">
        <w:rPr>
          <w:rtl w:val="0"/>
        </w:rPr>
      </w:r>
    </w:p>
    <w:p w:rsidR="00000000" w:rsidDel="00000000" w:rsidP="00000000" w:rsidRDefault="00000000" w:rsidRPr="00000000" w14:paraId="0000017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 (LMNA) (NM_170707) Human 3' UTR Clone | OriGene Technologies Inc., accessed June 26, 2025, </w:t>
      </w:r>
      <w:hyperlink r:id="rId72">
        <w:r w:rsidDel="00000000" w:rsidR="00000000" w:rsidRPr="00000000">
          <w:rPr>
            <w:rFonts w:ascii="Google Sans" w:cs="Google Sans" w:eastAsia="Google Sans" w:hAnsi="Google Sans"/>
            <w:color w:val="0000ee"/>
            <w:sz w:val="24"/>
            <w:szCs w:val="24"/>
            <w:u w:val="single"/>
            <w:rtl w:val="0"/>
          </w:rPr>
          <w:t xml:space="preserve">https://www.origene.com/catalog/cdna-clones/3-utr-clones/sc211713-lamin-a-lmna-nm-170707-human-3-utr-clone</w:t>
        </w:r>
      </w:hyperlink>
      <w:r w:rsidDel="00000000" w:rsidR="00000000" w:rsidRPr="00000000">
        <w:rPr>
          <w:rtl w:val="0"/>
        </w:rPr>
      </w:r>
    </w:p>
    <w:p w:rsidR="00000000" w:rsidDel="00000000" w:rsidP="00000000" w:rsidRDefault="00000000" w:rsidRPr="00000000" w14:paraId="0000017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Phenotype–Genotype Analysis of Chinese Patients with Early-Onset LMNA-Related Muscular Dystrophy | PLOS One, accessed June 26, 2025, </w:t>
      </w:r>
      <w:hyperlink r:id="rId73">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https://journals.plos.org/plosone/article?id=10.1371/journal.pone.0129699</w:t>
        </w:r>
      </w:hyperlink>
      <w:r w:rsidDel="00000000" w:rsidR="00000000" w:rsidRPr="00000000">
        <w:rPr>
          <w:rtl w:val="0"/>
        </w:rPr>
      </w:r>
    </w:p>
    <w:p w:rsidR="00000000" w:rsidDel="00000000" w:rsidP="00000000" w:rsidRDefault="00000000" w:rsidRPr="00000000" w14:paraId="0000017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LMNA-Related Dilated Cardiomyopathy - GeneReviews® - NCBI Bookshelf, accessed June 26, 2025, </w:t>
      </w:r>
      <w:hyperlink r:id="rId74">
        <w:r w:rsidDel="00000000" w:rsidR="00000000" w:rsidRPr="00000000">
          <w:rPr>
            <w:rFonts w:ascii="Google Sans" w:cs="Google Sans" w:eastAsia="Google Sans" w:hAnsi="Google Sans"/>
            <w:color w:val="0000ee"/>
            <w:sz w:val="24"/>
            <w:szCs w:val="24"/>
            <w:u w:val="single"/>
            <w:rtl w:val="0"/>
          </w:rPr>
          <w:t xml:space="preserve">https://www.ncbi.nlm.nih.gov/books/NBK1674/</w:t>
        </w:r>
      </w:hyperlink>
      <w:r w:rsidDel="00000000" w:rsidR="00000000" w:rsidRPr="00000000">
        <w:rPr>
          <w:rtl w:val="0"/>
        </w:rPr>
      </w:r>
    </w:p>
    <w:p w:rsidR="00000000" w:rsidDel="00000000" w:rsidP="00000000" w:rsidRDefault="00000000" w:rsidRPr="00000000" w14:paraId="0000017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LMNA-related congenital muscular dystrophy: MedlinePlus Genetics, accessed June 26, 2025, </w:t>
      </w:r>
      <w:hyperlink r:id="rId75">
        <w:r w:rsidDel="00000000" w:rsidR="00000000" w:rsidRPr="00000000">
          <w:rPr>
            <w:rFonts w:ascii="Google Sans" w:cs="Google Sans" w:eastAsia="Google Sans" w:hAnsi="Google Sans"/>
            <w:color w:val="0000ee"/>
            <w:sz w:val="24"/>
            <w:szCs w:val="24"/>
            <w:u w:val="single"/>
            <w:rtl w:val="0"/>
          </w:rPr>
          <w:t xml:space="preserve">https://medlineplus.gov/genetics/condition/lmna-related-congenital-muscular-dystrophy/</w:t>
        </w:r>
      </w:hyperlink>
      <w:r w:rsidDel="00000000" w:rsidR="00000000" w:rsidRPr="00000000">
        <w:rPr>
          <w:rtl w:val="0"/>
        </w:rPr>
      </w:r>
    </w:p>
    <w:p w:rsidR="00000000" w:rsidDel="00000000" w:rsidP="00000000" w:rsidRDefault="00000000" w:rsidRPr="00000000" w14:paraId="0000018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ClinVar Genomic variation as it relates to human health - NCBI, accessed June 26, 2025, </w:t>
      </w:r>
      <w:hyperlink r:id="rId76">
        <w:r w:rsidDel="00000000" w:rsidR="00000000" w:rsidRPr="00000000">
          <w:rPr>
            <w:rFonts w:ascii="Google Sans" w:cs="Google Sans" w:eastAsia="Google Sans" w:hAnsi="Google Sans"/>
            <w:color w:val="0000ee"/>
            <w:sz w:val="24"/>
            <w:szCs w:val="24"/>
            <w:u w:val="single"/>
            <w:rtl w:val="0"/>
          </w:rPr>
          <w:t xml:space="preserve">https://www.ncbi.nlm.nih.gov/clinvar/variation/48093</w:t>
        </w:r>
      </w:hyperlink>
      <w:r w:rsidDel="00000000" w:rsidR="00000000" w:rsidRPr="00000000">
        <w:rPr>
          <w:rtl w:val="0"/>
        </w:rPr>
      </w:r>
    </w:p>
    <w:p w:rsidR="00000000" w:rsidDel="00000000" w:rsidP="00000000" w:rsidRDefault="00000000" w:rsidRPr="00000000" w14:paraId="0000018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Familial Partial Lipodystrophy - Symptoms, Causes, Treatment | NORD, accessed June 26, 2025, </w:t>
      </w:r>
      <w:hyperlink r:id="rId77">
        <w:r w:rsidDel="00000000" w:rsidR="00000000" w:rsidRPr="00000000">
          <w:rPr>
            <w:rFonts w:ascii="Google Sans" w:cs="Google Sans" w:eastAsia="Google Sans" w:hAnsi="Google Sans"/>
            <w:color w:val="0000ee"/>
            <w:sz w:val="24"/>
            <w:szCs w:val="24"/>
            <w:u w:val="single"/>
            <w:rtl w:val="0"/>
          </w:rPr>
          <w:t xml:space="preserve">https://rarediseases.org/rare-diseases/familial-partial-lipodystrophy/</w:t>
        </w:r>
      </w:hyperlink>
      <w:r w:rsidDel="00000000" w:rsidR="00000000" w:rsidRPr="00000000">
        <w:rPr>
          <w:rtl w:val="0"/>
        </w:rPr>
      </w:r>
    </w:p>
    <w:p w:rsidR="00000000" w:rsidDel="00000000" w:rsidP="00000000" w:rsidRDefault="00000000" w:rsidRPr="00000000" w14:paraId="0000018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Nuclear lamin A/C R482Q mutation in Canadian kindreds with Dunnigan-type familial partial lipodystrophy - ResearchGate, accessed June 26, 2025, </w:t>
      </w:r>
      <w:hyperlink r:id="rId78">
        <w:r w:rsidDel="00000000" w:rsidR="00000000" w:rsidRPr="00000000">
          <w:rPr>
            <w:rFonts w:ascii="Google Sans" w:cs="Google Sans" w:eastAsia="Google Sans" w:hAnsi="Google Sans"/>
            <w:color w:val="0000ee"/>
            <w:sz w:val="24"/>
            <w:szCs w:val="24"/>
            <w:u w:val="single"/>
            <w:rtl w:val="0"/>
          </w:rPr>
          <w:t xml:space="preserve">https://www.researchgate.net/publication/31304444_Nuclear_lamin_AC_R482Q_mutation_in_Canadian_kindreds_with_Dunnigan-type_familial_partial_lipodystrophy</w:t>
        </w:r>
      </w:hyperlink>
      <w:r w:rsidDel="00000000" w:rsidR="00000000" w:rsidRPr="00000000">
        <w:rPr>
          <w:rtl w:val="0"/>
        </w:rPr>
      </w:r>
    </w:p>
    <w:p w:rsidR="00000000" w:rsidDel="00000000" w:rsidP="00000000" w:rsidRDefault="00000000" w:rsidRPr="00000000" w14:paraId="0000018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Familial Partial Lipodystrophy, accessed June 26, 2025, </w:t>
      </w:r>
      <w:hyperlink r:id="rId79">
        <w:r w:rsidDel="00000000" w:rsidR="00000000" w:rsidRPr="00000000">
          <w:rPr>
            <w:rFonts w:ascii="Google Sans" w:cs="Google Sans" w:eastAsia="Google Sans" w:hAnsi="Google Sans"/>
            <w:color w:val="0000ee"/>
            <w:sz w:val="24"/>
            <w:szCs w:val="24"/>
            <w:u w:val="single"/>
            <w:rtl w:val="0"/>
          </w:rPr>
          <w:t xml:space="preserve">https://cdn.mdedge.com/files/s3fs-public/Document/September-2017/070010065.pdf</w:t>
        </w:r>
      </w:hyperlink>
      <w:r w:rsidDel="00000000" w:rsidR="00000000" w:rsidRPr="00000000">
        <w:rPr>
          <w:rtl w:val="0"/>
        </w:rPr>
      </w:r>
    </w:p>
    <w:p w:rsidR="00000000" w:rsidDel="00000000" w:rsidP="00000000" w:rsidRDefault="00000000" w:rsidRPr="00000000" w14:paraId="0000018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Familial partial lipodystrophy - Orphanet, accessed June 26, 2025, </w:t>
      </w:r>
      <w:hyperlink r:id="rId80">
        <w:r w:rsidDel="00000000" w:rsidR="00000000" w:rsidRPr="00000000">
          <w:rPr>
            <w:rFonts w:ascii="Google Sans" w:cs="Google Sans" w:eastAsia="Google Sans" w:hAnsi="Google Sans"/>
            <w:color w:val="0000ee"/>
            <w:sz w:val="24"/>
            <w:szCs w:val="24"/>
            <w:u w:val="single"/>
            <w:rtl w:val="0"/>
          </w:rPr>
          <w:t xml:space="preserve">https://www.orpha.net/en/disease/detail/98306</w:t>
        </w:r>
      </w:hyperlink>
      <w:r w:rsidDel="00000000" w:rsidR="00000000" w:rsidRPr="00000000">
        <w:rPr>
          <w:rtl w:val="0"/>
        </w:rPr>
      </w:r>
    </w:p>
    <w:p w:rsidR="00000000" w:rsidDel="00000000" w:rsidP="00000000" w:rsidRDefault="00000000" w:rsidRPr="00000000" w14:paraId="0000018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Drosophila Models Reveal Properties of Mutant Lamins That Give ..., accessed June 26, 2025, </w:t>
      </w:r>
      <w:hyperlink r:id="rId81">
        <w:r w:rsidDel="00000000" w:rsidR="00000000" w:rsidRPr="00000000">
          <w:rPr>
            <w:rFonts w:ascii="Google Sans" w:cs="Google Sans" w:eastAsia="Google Sans" w:hAnsi="Google Sans"/>
            <w:color w:val="0000ee"/>
            <w:sz w:val="24"/>
            <w:szCs w:val="24"/>
            <w:u w:val="single"/>
            <w:rtl w:val="0"/>
          </w:rPr>
          <w:t xml:space="preserve">https://pmc.ncbi.nlm.nih.gov/articles/PMC10136830/</w:t>
        </w:r>
      </w:hyperlink>
      <w:r w:rsidDel="00000000" w:rsidR="00000000" w:rsidRPr="00000000">
        <w:rPr>
          <w:rtl w:val="0"/>
        </w:rPr>
      </w:r>
    </w:p>
    <w:p w:rsidR="00000000" w:rsidDel="00000000" w:rsidP="00000000" w:rsidRDefault="00000000" w:rsidRPr="00000000" w14:paraId="0000018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Direct actin binding to A- and B-type lamin tails and actin filament bundling by the lamin A tail - PMC, accessed June 26, 2025, </w:t>
      </w:r>
      <w:hyperlink r:id="rId82">
        <w:r w:rsidDel="00000000" w:rsidR="00000000" w:rsidRPr="00000000">
          <w:rPr>
            <w:rFonts w:ascii="Google Sans" w:cs="Google Sans" w:eastAsia="Google Sans" w:hAnsi="Google Sans"/>
            <w:color w:val="0000ee"/>
            <w:sz w:val="24"/>
            <w:szCs w:val="24"/>
            <w:u w:val="single"/>
            <w:rtl w:val="0"/>
          </w:rPr>
          <w:t xml:space="preserve">https://pmc.ncbi.nlm.nih.gov/articles/PMC3027033/</w:t>
        </w:r>
      </w:hyperlink>
      <w:r w:rsidDel="00000000" w:rsidR="00000000" w:rsidRPr="00000000">
        <w:rPr>
          <w:rtl w:val="0"/>
        </w:rPr>
      </w:r>
    </w:p>
    <w:p w:rsidR="00000000" w:rsidDel="00000000" w:rsidP="00000000" w:rsidRDefault="00000000" w:rsidRPr="00000000" w14:paraId="0000018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Linking skeletal muscle aging with osteoporosis by lamin A/C deficiency | PLOS Biology, accessed June 26, 2025, </w:t>
      </w:r>
      <w:hyperlink r:id="rId83">
        <w:r w:rsidDel="00000000" w:rsidR="00000000" w:rsidRPr="00000000">
          <w:rPr>
            <w:rFonts w:ascii="Google Sans" w:cs="Google Sans" w:eastAsia="Google Sans" w:hAnsi="Google Sans"/>
            <w:color w:val="0000ee"/>
            <w:sz w:val="24"/>
            <w:szCs w:val="24"/>
            <w:u w:val="single"/>
            <w:rtl w:val="0"/>
          </w:rPr>
          <w:t xml:space="preserve">https://journals.plos.org/plosbiology/article?id=10.1371/journal.pbio.3000731</w:t>
        </w:r>
      </w:hyperlink>
      <w:r w:rsidDel="00000000" w:rsidR="00000000" w:rsidRPr="00000000">
        <w:rPr>
          <w:rtl w:val="0"/>
        </w:rPr>
      </w:r>
    </w:p>
    <w:p w:rsidR="00000000" w:rsidDel="00000000" w:rsidP="00000000" w:rsidRDefault="00000000" w:rsidRPr="00000000" w14:paraId="0000018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 (LMNA) (NM_005572) Human Tagged ORF Clone Lentiviral Particle, accessed June 26, 2025, </w:t>
      </w:r>
      <w:hyperlink r:id="rId84">
        <w:r w:rsidDel="00000000" w:rsidR="00000000" w:rsidRPr="00000000">
          <w:rPr>
            <w:rFonts w:ascii="Google Sans" w:cs="Google Sans" w:eastAsia="Google Sans" w:hAnsi="Google Sans"/>
            <w:color w:val="0000ee"/>
            <w:sz w:val="24"/>
            <w:szCs w:val="24"/>
            <w:u w:val="single"/>
            <w:rtl w:val="0"/>
          </w:rPr>
          <w:t xml:space="preserve">https://www.origene.com/catalog/cdna-clones/lentiviral-particles/rc201809l1v-lamin-a-lmna-nm-005572-human-tagged-orf-clone-lentiviral-particle</w:t>
        </w:r>
      </w:hyperlink>
      <w:r w:rsidDel="00000000" w:rsidR="00000000" w:rsidRPr="00000000">
        <w:rPr>
          <w:rtl w:val="0"/>
        </w:rPr>
      </w:r>
    </w:p>
    <w:p w:rsidR="00000000" w:rsidDel="00000000" w:rsidP="00000000" w:rsidRDefault="00000000" w:rsidRPr="00000000" w14:paraId="0000018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A-type lamins have three conserved protein domains. (A) Diagram of... - ResearchGate, accessed June 26, 2025, </w:t>
      </w:r>
      <w:hyperlink r:id="rId85">
        <w:r w:rsidDel="00000000" w:rsidR="00000000" w:rsidRPr="00000000">
          <w:rPr>
            <w:rFonts w:ascii="Google Sans" w:cs="Google Sans" w:eastAsia="Google Sans" w:hAnsi="Google Sans"/>
            <w:color w:val="0000ee"/>
            <w:sz w:val="24"/>
            <w:szCs w:val="24"/>
            <w:u w:val="single"/>
            <w:rtl w:val="0"/>
          </w:rPr>
          <w:t xml:space="preserve">https://www.researchgate.net/figure/A-type-lamins-have-three-conserved-protein-domains-A-Diagram-of-lamin-A-C-showing-the_fig1_370014698</w:t>
        </w:r>
      </w:hyperlink>
      <w:r w:rsidDel="00000000" w:rsidR="00000000" w:rsidRPr="00000000">
        <w:rPr>
          <w:rtl w:val="0"/>
        </w:rPr>
      </w:r>
    </w:p>
    <w:p w:rsidR="00000000" w:rsidDel="00000000" w:rsidP="00000000" w:rsidRDefault="00000000" w:rsidRPr="00000000" w14:paraId="0000018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Altered lamin A/C-PCAF interaction is determined by mutated lamin A.... | Download Scientific Diagram - ResearchGate, accessed June 26, 2025, </w:t>
      </w:r>
      <w:hyperlink r:id="rId86">
        <w:r w:rsidDel="00000000" w:rsidR="00000000" w:rsidRPr="00000000">
          <w:rPr>
            <w:rFonts w:ascii="Google Sans" w:cs="Google Sans" w:eastAsia="Google Sans" w:hAnsi="Google Sans"/>
            <w:color w:val="0000ee"/>
            <w:sz w:val="24"/>
            <w:szCs w:val="24"/>
            <w:u w:val="single"/>
            <w:rtl w:val="0"/>
          </w:rPr>
          <w:t xml:space="preserve">https://www.researchgate.net/figure/Altered-lamin-A-C-PCAF-interaction-is-determined-by-mutated-lamin-A-a_fig4_343114974</w:t>
        </w:r>
      </w:hyperlink>
      <w:r w:rsidDel="00000000" w:rsidR="00000000" w:rsidRPr="00000000">
        <w:rPr>
          <w:rtl w:val="0"/>
        </w:rPr>
      </w:r>
    </w:p>
    <w:p w:rsidR="00000000" w:rsidDel="00000000" w:rsidP="00000000" w:rsidRDefault="00000000" w:rsidRPr="00000000" w14:paraId="0000018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 (R527P)-mRFP (Plasmid #124272) - Addgene, accessed June 26, 2025, </w:t>
      </w:r>
      <w:hyperlink r:id="rId87">
        <w:r w:rsidDel="00000000" w:rsidR="00000000" w:rsidRPr="00000000">
          <w:rPr>
            <w:rFonts w:ascii="Google Sans" w:cs="Google Sans" w:eastAsia="Google Sans" w:hAnsi="Google Sans"/>
            <w:color w:val="0000ee"/>
            <w:sz w:val="24"/>
            <w:szCs w:val="24"/>
            <w:u w:val="single"/>
            <w:rtl w:val="0"/>
          </w:rPr>
          <w:t xml:space="preserve">https://www.addgene.org/124272/</w:t>
        </w:r>
      </w:hyperlink>
      <w:r w:rsidDel="00000000" w:rsidR="00000000" w:rsidRPr="00000000">
        <w:rPr>
          <w:rtl w:val="0"/>
        </w:rPr>
      </w:r>
    </w:p>
    <w:p w:rsidR="00000000" w:rsidDel="00000000" w:rsidP="00000000" w:rsidRDefault="00000000" w:rsidRPr="00000000" w14:paraId="0000018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Accelerated Aging in LMNA Mutations Detected by AI ECG-Derived Age - YouTube, accessed June 26, 2025, </w:t>
      </w:r>
      <w:hyperlink r:id="rId88">
        <w:r w:rsidDel="00000000" w:rsidR="00000000" w:rsidRPr="00000000">
          <w:rPr>
            <w:rFonts w:ascii="Google Sans" w:cs="Google Sans" w:eastAsia="Google Sans" w:hAnsi="Google Sans"/>
            <w:color w:val="0000ee"/>
            <w:sz w:val="24"/>
            <w:szCs w:val="24"/>
            <w:u w:val="single"/>
            <w:rtl w:val="0"/>
          </w:rPr>
          <w:t xml:space="preserve">https://www.youtube.com/watch?v=5QWvPESvzp0</w:t>
        </w:r>
      </w:hyperlink>
      <w:r w:rsidDel="00000000" w:rsidR="00000000" w:rsidRPr="00000000">
        <w:rPr>
          <w:rtl w:val="0"/>
        </w:rPr>
      </w:r>
    </w:p>
    <w:p w:rsidR="00000000" w:rsidDel="00000000" w:rsidP="00000000" w:rsidRDefault="00000000" w:rsidRPr="00000000" w14:paraId="0000018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LMNA-mutated Rabbits: A Model of Premature Aging Syndrome with ..., accessed June 26, 2025, </w:t>
      </w:r>
      <w:hyperlink r:id="rId89">
        <w:r w:rsidDel="00000000" w:rsidR="00000000" w:rsidRPr="00000000">
          <w:rPr>
            <w:rFonts w:ascii="Google Sans" w:cs="Google Sans" w:eastAsia="Google Sans" w:hAnsi="Google Sans"/>
            <w:color w:val="0000ee"/>
            <w:sz w:val="24"/>
            <w:szCs w:val="24"/>
            <w:u w:val="single"/>
            <w:rtl w:val="0"/>
          </w:rPr>
          <w:t xml:space="preserve">https://pmc.ncbi.nlm.nih.gov/articles/PMC6345340/</w:t>
        </w:r>
      </w:hyperlink>
      <w:r w:rsidDel="00000000" w:rsidR="00000000" w:rsidRPr="00000000">
        <w:rPr>
          <w:rtl w:val="0"/>
        </w:rPr>
      </w:r>
    </w:p>
    <w:p w:rsidR="00000000" w:rsidDel="00000000" w:rsidP="00000000" w:rsidRDefault="00000000" w:rsidRPr="00000000" w14:paraId="0000018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pcDNA3-GFPLaminA-L530P - Addgene, accessed June 26, 2025, </w:t>
      </w:r>
      <w:hyperlink r:id="rId90">
        <w:r w:rsidDel="00000000" w:rsidR="00000000" w:rsidRPr="00000000">
          <w:rPr>
            <w:rFonts w:ascii="Google Sans" w:cs="Google Sans" w:eastAsia="Google Sans" w:hAnsi="Google Sans"/>
            <w:color w:val="0000ee"/>
            <w:sz w:val="24"/>
            <w:szCs w:val="24"/>
            <w:u w:val="single"/>
            <w:rtl w:val="0"/>
          </w:rPr>
          <w:t xml:space="preserve">https://www.addgene.org/32710/</w:t>
        </w:r>
      </w:hyperlink>
      <w:r w:rsidDel="00000000" w:rsidR="00000000" w:rsidRPr="00000000">
        <w:rPr>
          <w:rtl w:val="0"/>
        </w:rPr>
      </w:r>
    </w:p>
    <w:p w:rsidR="00000000" w:rsidDel="00000000" w:rsidP="00000000" w:rsidRDefault="00000000" w:rsidRPr="00000000" w14:paraId="0000018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localization signal deletion mutants of lamin A and progerin reveal insights into lamin A processing and emerin targeting - PubMed, accessed June 26, 2025, </w:t>
      </w:r>
      <w:hyperlink r:id="rId91">
        <w:r w:rsidDel="00000000" w:rsidR="00000000" w:rsidRPr="00000000">
          <w:rPr>
            <w:rFonts w:ascii="Google Sans" w:cs="Google Sans" w:eastAsia="Google Sans" w:hAnsi="Google Sans"/>
            <w:color w:val="0000ee"/>
            <w:sz w:val="24"/>
            <w:szCs w:val="24"/>
            <w:u w:val="single"/>
            <w:rtl w:val="0"/>
          </w:rPr>
          <w:t xml:space="preserve">https://pubmed.ncbi.nlm.nih.gov/24637396/</w:t>
        </w:r>
      </w:hyperlink>
      <w:r w:rsidDel="00000000" w:rsidR="00000000" w:rsidRPr="00000000">
        <w:rPr>
          <w:rtl w:val="0"/>
        </w:rPr>
      </w:r>
    </w:p>
    <w:p w:rsidR="00000000" w:rsidDel="00000000" w:rsidP="00000000" w:rsidRDefault="00000000" w:rsidRPr="00000000" w14:paraId="0000019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A/C Gene Mutation Associated With Dilated Cardiomyopathy With Variable Skeletal Muscle Involvement | Circulation, accessed June 26, 2025, </w:t>
      </w:r>
      <w:hyperlink r:id="rId92">
        <w:r w:rsidDel="00000000" w:rsidR="00000000" w:rsidRPr="00000000">
          <w:rPr>
            <w:rFonts w:ascii="Google Sans" w:cs="Google Sans" w:eastAsia="Google Sans" w:hAnsi="Google Sans"/>
            <w:color w:val="0000ee"/>
            <w:sz w:val="24"/>
            <w:szCs w:val="24"/>
            <w:u w:val="single"/>
            <w:rtl w:val="0"/>
          </w:rPr>
          <w:t xml:space="preserve">https://www.ahajournals.org/doi/10.1161/01.CIR.101.5.473</w:t>
        </w:r>
      </w:hyperlink>
      <w:r w:rsidDel="00000000" w:rsidR="00000000" w:rsidRPr="00000000">
        <w:rPr>
          <w:rtl w:val="0"/>
        </w:rPr>
      </w:r>
    </w:p>
    <w:p w:rsidR="00000000" w:rsidDel="00000000" w:rsidP="00000000" w:rsidRDefault="00000000" w:rsidRPr="00000000" w14:paraId="0000019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localization signal deletion mutants of lamin A and progerin reveal insights into lamin A processing and emerin targeting - PubMed Central, accessed June 26, 2025, </w:t>
      </w:r>
      <w:hyperlink r:id="rId93">
        <w:r w:rsidDel="00000000" w:rsidR="00000000" w:rsidRPr="00000000">
          <w:rPr>
            <w:rFonts w:ascii="Google Sans" w:cs="Google Sans" w:eastAsia="Google Sans" w:hAnsi="Google Sans"/>
            <w:color w:val="0000ee"/>
            <w:sz w:val="24"/>
            <w:szCs w:val="24"/>
            <w:u w:val="single"/>
            <w:rtl w:val="0"/>
          </w:rPr>
          <w:t xml:space="preserve">https://pmc.ncbi.nlm.nih.gov/articles/PMC4028357/</w:t>
        </w:r>
      </w:hyperlink>
      <w:r w:rsidDel="00000000" w:rsidR="00000000" w:rsidRPr="00000000">
        <w:rPr>
          <w:rtl w:val="0"/>
        </w:rPr>
      </w:r>
    </w:p>
    <w:p w:rsidR="00000000" w:rsidDel="00000000" w:rsidP="00000000" w:rsidRDefault="00000000" w:rsidRPr="00000000" w14:paraId="0000019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Mutant Form of Lamin A that Causes Hutchinson-Gilford Progeria Is a Biomarker of Cellular Aging in Human Skin | PLOS One, accessed June 26, 2025, </w:t>
      </w:r>
      <w:hyperlink r:id="rId94">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https://journals.plos.org/plosone/article?id=10.1371/journal.pone.0001269</w:t>
        </w:r>
      </w:hyperlink>
      <w:r w:rsidDel="00000000" w:rsidR="00000000" w:rsidRPr="00000000">
        <w:rPr>
          <w:rtl w:val="0"/>
        </w:rPr>
      </w:r>
    </w:p>
    <w:p w:rsidR="00000000" w:rsidDel="00000000" w:rsidP="00000000" w:rsidRDefault="00000000" w:rsidRPr="00000000" w14:paraId="0000019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Mutant Form of Lamin A that Causes Hutchinson-Gilford Progeria Is a Biomarker of Cellular Aging in Human Skin - PubMed Central, accessed June 26, 2025, </w:t>
      </w:r>
      <w:hyperlink r:id="rId95">
        <w:r w:rsidDel="00000000" w:rsidR="00000000" w:rsidRPr="00000000">
          <w:rPr>
            <w:rFonts w:ascii="Google Sans" w:cs="Google Sans" w:eastAsia="Google Sans" w:hAnsi="Google Sans"/>
            <w:color w:val="0000ee"/>
            <w:sz w:val="24"/>
            <w:szCs w:val="24"/>
            <w:u w:val="single"/>
            <w:rtl w:val="0"/>
          </w:rPr>
          <w:t xml:space="preserve">https://pmc.ncbi.nlm.nih.gov/articles/PMC2092390/</w:t>
        </w:r>
      </w:hyperlink>
      <w:r w:rsidDel="00000000" w:rsidR="00000000" w:rsidRPr="00000000">
        <w:rPr>
          <w:rtl w:val="0"/>
        </w:rPr>
      </w:r>
    </w:p>
    <w:p w:rsidR="00000000" w:rsidDel="00000000" w:rsidP="00000000" w:rsidRDefault="00000000" w:rsidRPr="00000000" w14:paraId="0000019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Exploring Nuclear Lamina Structure and Lamin Dissociation in Progeria Syndrome through Polymer Modeling | bioRxiv, accessed June 26, 2025, </w:t>
      </w:r>
      <w:hyperlink r:id="rId96">
        <w:r w:rsidDel="00000000" w:rsidR="00000000" w:rsidRPr="00000000">
          <w:rPr>
            <w:rFonts w:ascii="Google Sans" w:cs="Google Sans" w:eastAsia="Google Sans" w:hAnsi="Google Sans"/>
            <w:color w:val="0000ee"/>
            <w:sz w:val="24"/>
            <w:szCs w:val="24"/>
            <w:u w:val="single"/>
            <w:rtl w:val="0"/>
          </w:rPr>
          <w:t xml:space="preserve">https://www.biorxiv.org/content/10.1101/2024.10.21.619497v1.full-text</w:t>
        </w:r>
      </w:hyperlink>
      <w:r w:rsidDel="00000000" w:rsidR="00000000" w:rsidRPr="00000000">
        <w:rPr>
          <w:rtl w:val="0"/>
        </w:rPr>
      </w:r>
    </w:p>
    <w:p w:rsidR="00000000" w:rsidDel="00000000" w:rsidP="00000000" w:rsidRDefault="00000000" w:rsidRPr="00000000" w14:paraId="0000019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Accumulation of mutant lamin A causes progressive changes in nuclear architecture in Hutchinson–Gilford progeria syndrome | PNAS, accessed June 26, 2025, </w:t>
      </w:r>
      <w:hyperlink r:id="rId97">
        <w:r w:rsidDel="00000000" w:rsidR="00000000" w:rsidRPr="00000000">
          <w:rPr>
            <w:rFonts w:ascii="Google Sans" w:cs="Google Sans" w:eastAsia="Google Sans" w:hAnsi="Google Sans"/>
            <w:color w:val="0000ee"/>
            <w:sz w:val="24"/>
            <w:szCs w:val="24"/>
            <w:u w:val="single"/>
            <w:rtl w:val="0"/>
          </w:rPr>
          <w:t xml:space="preserve">https://www.pnas.org/doi/10.1073/pnas.0402943101</w:t>
        </w:r>
      </w:hyperlink>
      <w:r w:rsidDel="00000000" w:rsidR="00000000" w:rsidRPr="00000000">
        <w:rPr>
          <w:rtl w:val="0"/>
        </w:rPr>
      </w:r>
    </w:p>
    <w:p w:rsidR="00000000" w:rsidDel="00000000" w:rsidP="00000000" w:rsidRDefault="00000000" w:rsidRPr="00000000" w14:paraId="0000019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Mutant nuclear lamin A leads to progressive alterations of epigenetic control in premature aging | PNAS, accessed June 26, 2025, </w:t>
      </w:r>
      <w:hyperlink r:id="rId98">
        <w:r w:rsidDel="00000000" w:rsidR="00000000" w:rsidRPr="00000000">
          <w:rPr>
            <w:rFonts w:ascii="Google Sans" w:cs="Google Sans" w:eastAsia="Google Sans" w:hAnsi="Google Sans"/>
            <w:color w:val="0000ee"/>
            <w:sz w:val="24"/>
            <w:szCs w:val="24"/>
            <w:u w:val="single"/>
            <w:rtl w:val="0"/>
          </w:rPr>
          <w:t xml:space="preserve">https://www.pnas.org/doi/10.1073/pnas.0602569103</w:t>
        </w:r>
      </w:hyperlink>
      <w:r w:rsidDel="00000000" w:rsidR="00000000" w:rsidRPr="00000000">
        <w:rPr>
          <w:rtl w:val="0"/>
        </w:rPr>
      </w:r>
    </w:p>
    <w:p w:rsidR="00000000" w:rsidDel="00000000" w:rsidP="00000000" w:rsidRDefault="00000000" w:rsidRPr="00000000" w14:paraId="0000019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Accumulation of mutant lamin A causes progressive changes in nuclear architecture in Hutchinson-Gilford progeria syndrome - PubMed, accessed June 26, 2025, </w:t>
      </w:r>
      <w:hyperlink r:id="rId99">
        <w:r w:rsidDel="00000000" w:rsidR="00000000" w:rsidRPr="00000000">
          <w:rPr>
            <w:rFonts w:ascii="Google Sans" w:cs="Google Sans" w:eastAsia="Google Sans" w:hAnsi="Google Sans"/>
            <w:color w:val="0000ee"/>
            <w:sz w:val="24"/>
            <w:szCs w:val="24"/>
            <w:u w:val="single"/>
            <w:rtl w:val="0"/>
          </w:rPr>
          <w:t xml:space="preserve">https://pubmed.ncbi.nlm.nih.gov/15184648/</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biorxiv.org/content/10.1101/2024.02.10.579774v2.full.pdf" TargetMode="External"/><Relationship Id="rId42" Type="http://schemas.openxmlformats.org/officeDocument/2006/relationships/hyperlink" Target="https://pubmed.ncbi.nlm.nih.gov/29637811/" TargetMode="External"/><Relationship Id="rId41" Type="http://schemas.openxmlformats.org/officeDocument/2006/relationships/hyperlink" Target="https://biochem.slu.edu/faculty/gonzalo/research/" TargetMode="External"/><Relationship Id="rId44" Type="http://schemas.openxmlformats.org/officeDocument/2006/relationships/hyperlink" Target="https://www.embopress.org/doi/10.1038/emboj.2009.196" TargetMode="External"/><Relationship Id="rId43" Type="http://schemas.openxmlformats.org/officeDocument/2006/relationships/hyperlink" Target="https://pmc.ncbi.nlm.nih.gov/articles/PMC4914467/" TargetMode="External"/><Relationship Id="rId46" Type="http://schemas.openxmlformats.org/officeDocument/2006/relationships/hyperlink" Target="https://elifesciences.org/articles/07759" TargetMode="External"/><Relationship Id="rId45" Type="http://schemas.openxmlformats.org/officeDocument/2006/relationships/hyperlink" Target="https://pubmed.ncbi.nlm.nih.gov/38504487/" TargetMode="External"/><Relationship Id="rId48" Type="http://schemas.openxmlformats.org/officeDocument/2006/relationships/hyperlink" Target="https://pmc.ncbi.nlm.nih.gov/articles/PMC5195863/" TargetMode="External"/><Relationship Id="rId47" Type="http://schemas.openxmlformats.org/officeDocument/2006/relationships/hyperlink" Target="https://pmc.ncbi.nlm.nih.gov/articles/PMC1855250/" TargetMode="External"/><Relationship Id="rId49" Type="http://schemas.openxmlformats.org/officeDocument/2006/relationships/hyperlink" Target="https://pmc.ncbi.nlm.nih.gov/articles/PMC2779830/" TargetMode="External"/><Relationship Id="rId31" Type="http://schemas.openxmlformats.org/officeDocument/2006/relationships/hyperlink" Target="https://www.frontiersin.org/journals/endocrinology/articles/10.3389/fendo.2018.00458/full" TargetMode="External"/><Relationship Id="rId30" Type="http://schemas.openxmlformats.org/officeDocument/2006/relationships/hyperlink" Target="https://pmc.ncbi.nlm.nih.gov/articles/PMC324546/" TargetMode="External"/><Relationship Id="rId33" Type="http://schemas.openxmlformats.org/officeDocument/2006/relationships/hyperlink" Target="https://pmc.ncbi.nlm.nih.gov/articles/PMC3972295/" TargetMode="External"/><Relationship Id="rId32" Type="http://schemas.openxmlformats.org/officeDocument/2006/relationships/hyperlink" Target="https://www.mdpi.com/2073-4409/5/3/33" TargetMode="External"/><Relationship Id="rId35" Type="http://schemas.openxmlformats.org/officeDocument/2006/relationships/hyperlink" Target="https://www.dovepress.com/emerging-perspectives-on-laminopathies-peer-reviewed-fulltext-article-CHC" TargetMode="External"/><Relationship Id="rId34" Type="http://schemas.openxmlformats.org/officeDocument/2006/relationships/hyperlink" Target="https://pmc.ncbi.nlm.nih.gov/articles/PMC3017140/" TargetMode="External"/><Relationship Id="rId37" Type="http://schemas.openxmlformats.org/officeDocument/2006/relationships/hyperlink" Target="https://pmc.ncbi.nlm.nih.gov/articles/PMC5509783/" TargetMode="External"/><Relationship Id="rId36" Type="http://schemas.openxmlformats.org/officeDocument/2006/relationships/hyperlink" Target="https://academic.oup.com/hmg/article-pdf/15/16/2479/1811065/ddl170.pdf" TargetMode="External"/><Relationship Id="rId39" Type="http://schemas.openxmlformats.org/officeDocument/2006/relationships/hyperlink" Target="https://pmc.ncbi.nlm.nih.gov/articles/PMC5973265/" TargetMode="External"/><Relationship Id="rId38" Type="http://schemas.openxmlformats.org/officeDocument/2006/relationships/hyperlink" Target="https://www.mdpi.com/1422-0067/26/3/1015" TargetMode="External"/><Relationship Id="rId20" Type="http://schemas.openxmlformats.org/officeDocument/2006/relationships/hyperlink" Target="https://rndmate.com/products/r30269" TargetMode="External"/><Relationship Id="rId22" Type="http://schemas.openxmlformats.org/officeDocument/2006/relationships/hyperlink" Target="https://en.wikipedia.org/wiki/Prelamin-A/C" TargetMode="External"/><Relationship Id="rId21" Type="http://schemas.openxmlformats.org/officeDocument/2006/relationships/hyperlink" Target="https://medlineplus.gov/genetics/gene/lmna/" TargetMode="External"/><Relationship Id="rId24" Type="http://schemas.openxmlformats.org/officeDocument/2006/relationships/hyperlink" Target="https://www.osti.gov/biblio/22212260" TargetMode="External"/><Relationship Id="rId23" Type="http://schemas.openxmlformats.org/officeDocument/2006/relationships/hyperlink" Target="https://journals.plos.org/plosone/article?id=10.1371/journal.pone.0010620" TargetMode="External"/><Relationship Id="rId26" Type="http://schemas.openxmlformats.org/officeDocument/2006/relationships/hyperlink" Target="https://www.frontiersin.org/journals/physiology/articles/10.3389/fphys.2024.1464678/full" TargetMode="External"/><Relationship Id="rId25" Type="http://schemas.openxmlformats.org/officeDocument/2006/relationships/hyperlink" Target="https://journals.plos.org/plosone/article?id=10.1371/journal.pone.0011132" TargetMode="External"/><Relationship Id="rId28" Type="http://schemas.openxmlformats.org/officeDocument/2006/relationships/hyperlink" Target="https://www.researchgate.net/figure/Structure-of-lamin-A-proteinA-Diagram-of-lamin-A-amino-acid-sequence-showing-the_fig1_8133894" TargetMode="External"/><Relationship Id="rId27" Type="http://schemas.openxmlformats.org/officeDocument/2006/relationships/hyperlink" Target="https://pmc.ncbi.nlm.nih.gov/articles/PMC3658163/" TargetMode="External"/><Relationship Id="rId29" Type="http://schemas.openxmlformats.org/officeDocument/2006/relationships/hyperlink" Target="https://www.periodicos.capes.gov.br/index.php/acervo/buscador.html?task=detalhes&amp;id=W2136237360" TargetMode="External"/><Relationship Id="rId95" Type="http://schemas.openxmlformats.org/officeDocument/2006/relationships/hyperlink" Target="https://pmc.ncbi.nlm.nih.gov/articles/PMC2092390/" TargetMode="External"/><Relationship Id="rId94" Type="http://schemas.openxmlformats.org/officeDocument/2006/relationships/hyperlink" Target="https://journals.plos.org/plosone/article?id=10.1371/journal.pone.0001269" TargetMode="External"/><Relationship Id="rId97" Type="http://schemas.openxmlformats.org/officeDocument/2006/relationships/hyperlink" Target="https://www.pnas.org/doi/10.1073/pnas.0402943101" TargetMode="External"/><Relationship Id="rId96" Type="http://schemas.openxmlformats.org/officeDocument/2006/relationships/hyperlink" Target="https://www.biorxiv.org/content/10.1101/2024.10.21.619497v1.full-text" TargetMode="External"/><Relationship Id="rId11" Type="http://schemas.openxmlformats.org/officeDocument/2006/relationships/hyperlink" Target="https://pmc.ncbi.nlm.nih.gov/articles/PMC2806284/" TargetMode="External"/><Relationship Id="rId99" Type="http://schemas.openxmlformats.org/officeDocument/2006/relationships/hyperlink" Target="https://pubmed.ncbi.nlm.nih.gov/15184648/" TargetMode="External"/><Relationship Id="rId10" Type="http://schemas.openxmlformats.org/officeDocument/2006/relationships/hyperlink" Target="https://www.aerjournal.com/articles/what-should-cardiologist-know-about-lamin-disease?language_content_entity=en" TargetMode="External"/><Relationship Id="rId98" Type="http://schemas.openxmlformats.org/officeDocument/2006/relationships/hyperlink" Target="https://www.pnas.org/doi/10.1073/pnas.0602569103" TargetMode="External"/><Relationship Id="rId13" Type="http://schemas.openxmlformats.org/officeDocument/2006/relationships/hyperlink" Target="https://www.origene.com/catalog/cdna-clones/expression-plasmids/rg238938-lamin-a-lmna-nm-001282625-human-tagged-orf-clone" TargetMode="External"/><Relationship Id="rId12" Type="http://schemas.openxmlformats.org/officeDocument/2006/relationships/hyperlink" Target="https://pmc.ncbi.nlm.nih.gov/articles/PMC6089866/" TargetMode="External"/><Relationship Id="rId91" Type="http://schemas.openxmlformats.org/officeDocument/2006/relationships/hyperlink" Target="https://pubmed.ncbi.nlm.nih.gov/24637396/" TargetMode="External"/><Relationship Id="rId90" Type="http://schemas.openxmlformats.org/officeDocument/2006/relationships/hyperlink" Target="https://www.addgene.org/32710/" TargetMode="External"/><Relationship Id="rId93" Type="http://schemas.openxmlformats.org/officeDocument/2006/relationships/hyperlink" Target="https://pmc.ncbi.nlm.nih.gov/articles/PMC4028357/" TargetMode="External"/><Relationship Id="rId92" Type="http://schemas.openxmlformats.org/officeDocument/2006/relationships/hyperlink" Target="https://www.ahajournals.org/doi/10.1161/01.CIR.101.5.473" TargetMode="External"/><Relationship Id="rId15" Type="http://schemas.openxmlformats.org/officeDocument/2006/relationships/hyperlink" Target="https://pmc.ncbi.nlm.nih.gov/articles/PMC3934841/" TargetMode="External"/><Relationship Id="rId14" Type="http://schemas.openxmlformats.org/officeDocument/2006/relationships/hyperlink" Target="https://www.mdpi.com/2073-4409/9/7/1633" TargetMode="External"/><Relationship Id="rId17" Type="http://schemas.openxmlformats.org/officeDocument/2006/relationships/hyperlink" Target="https://www.ncbi.nlm.nih.gov/books/NBK6513/" TargetMode="External"/><Relationship Id="rId16" Type="http://schemas.openxmlformats.org/officeDocument/2006/relationships/hyperlink" Target="https://academic.oup.com/hmg/article/9/1/109/2356069" TargetMode="External"/><Relationship Id="rId19" Type="http://schemas.openxmlformats.org/officeDocument/2006/relationships/hyperlink" Target="https://www.abcam.com/en-us/products/cell-lines/human-lmna-lamin-a-knockout-hela-cell-line-ab261787" TargetMode="External"/><Relationship Id="rId18" Type="http://schemas.openxmlformats.org/officeDocument/2006/relationships/hyperlink" Target="https://www.tandfonline.com/doi/full/10.1080/19491034.2020.1832734" TargetMode="External"/><Relationship Id="rId84" Type="http://schemas.openxmlformats.org/officeDocument/2006/relationships/hyperlink" Target="https://www.origene.com/catalog/cdna-clones/lentiviral-particles/rc201809l1v-lamin-a-lmna-nm-005572-human-tagged-orf-clone-lentiviral-particle" TargetMode="External"/><Relationship Id="rId83" Type="http://schemas.openxmlformats.org/officeDocument/2006/relationships/hyperlink" Target="https://journals.plos.org/plosbiology/article?id=10.1371/journal.pbio.3000731" TargetMode="External"/><Relationship Id="rId86" Type="http://schemas.openxmlformats.org/officeDocument/2006/relationships/hyperlink" Target="https://www.researchgate.net/figure/Altered-lamin-A-C-PCAF-interaction-is-determined-by-mutated-lamin-A-a_fig4_343114974" TargetMode="External"/><Relationship Id="rId85" Type="http://schemas.openxmlformats.org/officeDocument/2006/relationships/hyperlink" Target="https://www.researchgate.net/figure/A-type-lamins-have-three-conserved-protein-domains-A-Diagram-of-lamin-A-C-showing-the_fig1_370014698" TargetMode="External"/><Relationship Id="rId88" Type="http://schemas.openxmlformats.org/officeDocument/2006/relationships/hyperlink" Target="https://www.youtube.com/watch?v=5QWvPESvzp0" TargetMode="External"/><Relationship Id="rId87" Type="http://schemas.openxmlformats.org/officeDocument/2006/relationships/hyperlink" Target="https://www.addgene.org/124272/" TargetMode="External"/><Relationship Id="rId89" Type="http://schemas.openxmlformats.org/officeDocument/2006/relationships/hyperlink" Target="https://pmc.ncbi.nlm.nih.gov/articles/PMC6345340/" TargetMode="External"/><Relationship Id="rId80" Type="http://schemas.openxmlformats.org/officeDocument/2006/relationships/hyperlink" Target="https://www.orpha.net/en/disease/detail/98306" TargetMode="External"/><Relationship Id="rId82" Type="http://schemas.openxmlformats.org/officeDocument/2006/relationships/hyperlink" Target="https://pmc.ncbi.nlm.nih.gov/articles/PMC3027033/" TargetMode="External"/><Relationship Id="rId81" Type="http://schemas.openxmlformats.org/officeDocument/2006/relationships/hyperlink" Target="https://pmc.ncbi.nlm.nih.gov/articles/PMC1013683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cbi.nlm.nih.gov/books/NBK6151/" TargetMode="External"/><Relationship Id="rId5" Type="http://schemas.openxmlformats.org/officeDocument/2006/relationships/styles" Target="styles.xml"/><Relationship Id="rId6" Type="http://schemas.openxmlformats.org/officeDocument/2006/relationships/hyperlink" Target="https://pmc.ncbi.nlm.nih.gov/articles/PMC7145687/" TargetMode="External"/><Relationship Id="rId7" Type="http://schemas.openxmlformats.org/officeDocument/2006/relationships/hyperlink" Target="https://www.ahajournals.org/doi/10.1161/01.atv.0000136392.59656.8b" TargetMode="External"/><Relationship Id="rId8" Type="http://schemas.openxmlformats.org/officeDocument/2006/relationships/hyperlink" Target="https://en.wikipedia.org/wiki/Lamin" TargetMode="External"/><Relationship Id="rId73" Type="http://schemas.openxmlformats.org/officeDocument/2006/relationships/hyperlink" Target="https://journals.plos.org/plosone/article?id=10.1371/journal.pone.0129699" TargetMode="External"/><Relationship Id="rId72" Type="http://schemas.openxmlformats.org/officeDocument/2006/relationships/hyperlink" Target="https://www.origene.com/catalog/cdna-clones/3-utr-clones/sc211713-lamin-a-lmna-nm-170707-human-3-utr-clone" TargetMode="External"/><Relationship Id="rId75" Type="http://schemas.openxmlformats.org/officeDocument/2006/relationships/hyperlink" Target="https://medlineplus.gov/genetics/condition/lmna-related-congenital-muscular-dystrophy/" TargetMode="External"/><Relationship Id="rId74" Type="http://schemas.openxmlformats.org/officeDocument/2006/relationships/hyperlink" Target="https://www.ncbi.nlm.nih.gov/books/NBK1674/" TargetMode="External"/><Relationship Id="rId77" Type="http://schemas.openxmlformats.org/officeDocument/2006/relationships/hyperlink" Target="https://rarediseases.org/rare-diseases/familial-partial-lipodystrophy/" TargetMode="External"/><Relationship Id="rId76" Type="http://schemas.openxmlformats.org/officeDocument/2006/relationships/hyperlink" Target="https://www.ncbi.nlm.nih.gov/clinvar/variation/48093" TargetMode="External"/><Relationship Id="rId79" Type="http://schemas.openxmlformats.org/officeDocument/2006/relationships/hyperlink" Target="https://cdn.mdedge.com/files/s3fs-public/Document/September-2017/070010065.pdf" TargetMode="External"/><Relationship Id="rId78" Type="http://schemas.openxmlformats.org/officeDocument/2006/relationships/hyperlink" Target="https://www.researchgate.net/publication/31304444_Nuclear_lamin_AC_R482Q_mutation_in_Canadian_kindreds_with_Dunnigan-type_familial_partial_lipodystrophy" TargetMode="External"/><Relationship Id="rId71" Type="http://schemas.openxmlformats.org/officeDocument/2006/relationships/hyperlink" Target="https://www.antibodies.com/catalog/primary-antibodies/lamin-a-c-r386-antibody-a25471" TargetMode="External"/><Relationship Id="rId70" Type="http://schemas.openxmlformats.org/officeDocument/2006/relationships/hyperlink" Target="https://www.origene.com/catalog/cdna-clones/expression-plasmids/rc222435-lamin-a-lmna-nm-170708-human-tagged-orf-clone" TargetMode="External"/><Relationship Id="rId62" Type="http://schemas.openxmlformats.org/officeDocument/2006/relationships/hyperlink" Target="https://www.addgene.org/20292/" TargetMode="External"/><Relationship Id="rId61" Type="http://schemas.openxmlformats.org/officeDocument/2006/relationships/hyperlink" Target="https://www.origene.com/catalog/cdna-clones/expression-plasmids/rc234467-lamin-a-lmna-nm-001257374-human-tagged-orf-clone" TargetMode="External"/><Relationship Id="rId64" Type="http://schemas.openxmlformats.org/officeDocument/2006/relationships/hyperlink" Target="https://www.addgene.org/32707/" TargetMode="External"/><Relationship Id="rId63" Type="http://schemas.openxmlformats.org/officeDocument/2006/relationships/hyperlink" Target="https://www.researchgate.net/scientific-contributions/Susan-Gilchrist-38102958" TargetMode="External"/><Relationship Id="rId66" Type="http://schemas.openxmlformats.org/officeDocument/2006/relationships/hyperlink" Target="https://www.ahajournals.org/doi/10.1161/circ.122.suppl_21.A8707" TargetMode="External"/><Relationship Id="rId65" Type="http://schemas.openxmlformats.org/officeDocument/2006/relationships/hyperlink" Target="https://www.ahajournals.org/doi/10.1161/circ.128.suppl_22.A15055" TargetMode="External"/><Relationship Id="rId68" Type="http://schemas.openxmlformats.org/officeDocument/2006/relationships/hyperlink" Target="https://www.addgene.org/32708/" TargetMode="External"/><Relationship Id="rId67" Type="http://schemas.openxmlformats.org/officeDocument/2006/relationships/hyperlink" Target="https://www.revportcardiol.org/pt-complex-phenotype-linked-mutation-in-articulo-S0870255117305590" TargetMode="External"/><Relationship Id="rId60" Type="http://schemas.openxmlformats.org/officeDocument/2006/relationships/hyperlink" Target="https://www.ncbi.nlm.nih.gov/books/NBK1436/" TargetMode="External"/><Relationship Id="rId69" Type="http://schemas.openxmlformats.org/officeDocument/2006/relationships/hyperlink" Target="https://pmc.ncbi.nlm.nih.gov/articles/PMC2447889/" TargetMode="External"/><Relationship Id="rId51" Type="http://schemas.openxmlformats.org/officeDocument/2006/relationships/hyperlink" Target="https://www.aging-us.com/article/204342/text" TargetMode="External"/><Relationship Id="rId50" Type="http://schemas.openxmlformats.org/officeDocument/2006/relationships/hyperlink" Target="https://www.researchgate.net/publication/7136310_Lamin_A-Dependent_Nuclear_Defects_in_Human_Aging" TargetMode="External"/><Relationship Id="rId53" Type="http://schemas.openxmlformats.org/officeDocument/2006/relationships/hyperlink" Target="https://journals.physiology.org/doi/abs/10.1152/ajpheart.01194.2006" TargetMode="External"/><Relationship Id="rId52" Type="http://schemas.openxmlformats.org/officeDocument/2006/relationships/hyperlink" Target="https://pubmed.ncbi.nlm.nih.gov/32446955/" TargetMode="External"/><Relationship Id="rId55" Type="http://schemas.openxmlformats.org/officeDocument/2006/relationships/hyperlink" Target="https://digitalcommons.library.tmc.edu/cgi/viewcontent.cgi?article=2904&amp;context=baylor_docs" TargetMode="External"/><Relationship Id="rId54" Type="http://schemas.openxmlformats.org/officeDocument/2006/relationships/hyperlink" Target="https://pubmed.ncbi.nlm.nih.gov/25319090/" TargetMode="External"/><Relationship Id="rId57" Type="http://schemas.openxmlformats.org/officeDocument/2006/relationships/hyperlink" Target="https://www.neurology.org/doi/10.1212/WNL.59.4.620" TargetMode="External"/><Relationship Id="rId56" Type="http://schemas.openxmlformats.org/officeDocument/2006/relationships/hyperlink" Target="https://pubmed.ncbi.nlm.nih.gov/35891706/" TargetMode="External"/><Relationship Id="rId59" Type="http://schemas.openxmlformats.org/officeDocument/2006/relationships/hyperlink" Target="https://pmc.ncbi.nlm.nih.gov/articles/PMC8059629/" TargetMode="External"/><Relationship Id="rId58" Type="http://schemas.openxmlformats.org/officeDocument/2006/relationships/hyperlink" Target="https://www.mdpi.com/1424-8247/17/8/103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