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Lamina in Health and Disease: A Critical Review of Laminopathies and Other Nuclear Envelopathies</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nuclear envelope (NE) is a dynamic organelle critical for eukaryotic cell function, providing structural integrity, regulating nucleocytoplasmic transport, and organizing the genome. At the core of its structural framework is the nuclear lamina, a meshwork of intermediate filament proteins known as lamins. Initially perceived as a static scaffold, the lamina is now recognized as a vital hub for mechanotransduction and gene regulation. The discovery that mutations in the genes encoding lamins and associated proteins cause a broad spectrum of human diseases, collectively termed nuclear envelopathies, has revolutionized the field. The most prominent of these are the laminopathies, a diverse group of disorders resulting primarily from mutations in the </w:t>
      </w:r>
      <w:r w:rsidDel="00000000" w:rsidR="00000000" w:rsidRPr="00000000">
        <w:rPr>
          <w:i w:val="1"/>
          <w:rtl w:val="0"/>
        </w:rPr>
        <w:t xml:space="preserve">LMNA</w:t>
      </w:r>
      <w:r w:rsidDel="00000000" w:rsidR="00000000" w:rsidRPr="00000000">
        <w:rPr>
          <w:rtl w:val="0"/>
        </w:rPr>
        <w:t xml:space="preserve"> gene, which encodes A-type lamins. These diseases present a central paradox: how defects in a ubiquitously expressed protein lead to tissue-specific pathologies, including muscular dystrophies, lipodystrophies, cardiomyopathies, and premature aging syndromes. This review critically examines the literature, tracing the field's evolution from fundamental cell biology to clinical medicine. It details the intricate architecture of the NE, the molecular biology of the lamin proteins, and the complex clinical spectrum of laminopathies. The central pathophysiological theories—the 'mechanical stress', 'gene expression', and 'toxic protein' hypotheses—are analyzed, highlighting their recent convergence into a unified model where the lamina acts as a mechanochemical integrator. By placing laminopathies in the broader context of other nuclear envelopathies, including those caused by defects in emerin, nesprins, and nucleoporins, this review underscores the importance of the entire NE protein network in maintaining cellular homeostasis. Finally, it surveys the current landscape of diagnostics, management, and the rapid development of targeted therapies—from the first FDA-approved drug for progeria to the promise of gene editing—illustrating a remarkable journey from understanding basic cellular structure to designing precision medicines.</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1. Introduction: The Emergence of the Nuclear Envelopathies</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From Structural Component to Disease Locus: A Historical Perspective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scientific narrative of the nuclear lamina is one of profound transformation, evolving from the observation of a simple structural element to the identification of a critical locus for human disease. For decades following its initial description, the nuclear envelope (NE) was primarily understood as a passive barrier separating the nucleus from the cytoplasm, with the underlying nuclear lamina, a meshwork of proteins first characterized in the 1970s, providing static architectural support. This perspective began to shift dramatically in the 1990s, marking the convergence of basic cell biology with clinical genetics and giving rise to the field of nuclear envelopathies.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critical breakthrough came in 1994, when positional cloning linked X-linked Emery-Dreifuss muscular dystrophy (EDMD)—a disease characterized by early contractures, progressive muscle weakness, and cardiomyopathy—to mutations in a gene on chromosome Xq28. This gene, named </w:t>
      </w:r>
      <w:r w:rsidDel="00000000" w:rsidR="00000000" w:rsidRPr="00000000">
        <w:rPr>
          <w:i w:val="1"/>
          <w:rtl w:val="0"/>
        </w:rPr>
        <w:t xml:space="preserve">EMD</w:t>
      </w:r>
      <w:r w:rsidDel="00000000" w:rsidR="00000000" w:rsidRPr="00000000">
        <w:rPr>
          <w:rtl w:val="0"/>
        </w:rPr>
        <w:t xml:space="preserve">, was found to encode a novel protein of the inner nuclear membrane (INM), which was subsequently named emerin. This discovery was groundbreaking, as it was the first to implicate a component of the nuclear envelope in a specific human genetic disease, establishing the NE as a site of pathology.</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conceptual framework—that defects in the NE could cause tissue-specific disease—set the stage for the next landmark discovery. Researchers knew that an autosomal dominant form of EDMD (AD-EDMD), clinically almost identical to the X-linked form, existed and had been mapped through family linkage studies to a locus on chromosome 1q21-q23. Given that emerin's function was likely dependent on its interactions with other NE proteins, the genes encoding its binding partners became prime candidates. In 1999, two independent groups reported that mutations in the </w:t>
      </w:r>
      <w:r w:rsidDel="00000000" w:rsidR="00000000" w:rsidRPr="00000000">
        <w:rPr>
          <w:i w:val="1"/>
          <w:rtl w:val="0"/>
        </w:rPr>
        <w:t xml:space="preserve">LMNA</w:t>
      </w:r>
      <w:r w:rsidDel="00000000" w:rsidR="00000000" w:rsidRPr="00000000">
        <w:rPr>
          <w:rtl w:val="0"/>
        </w:rPr>
        <w:t xml:space="preserve"> gene, which encodes the A-type lamins (lamin A and lamin C), the major binding partners for emerin, were the cause of AD-EDMD. This was a watershed moment. The discovery was unexpected, as lamins were ubiquitously expressed structural proteins, and it was unclear how their mutation could lead to a disease primarily affecting muscle.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identification of </w:t>
      </w:r>
      <w:r w:rsidDel="00000000" w:rsidR="00000000" w:rsidRPr="00000000">
        <w:rPr>
          <w:i w:val="1"/>
          <w:rtl w:val="0"/>
        </w:rPr>
        <w:t xml:space="preserve">LMNA</w:t>
      </w:r>
      <w:r w:rsidDel="00000000" w:rsidR="00000000" w:rsidRPr="00000000">
        <w:rPr>
          <w:rtl w:val="0"/>
        </w:rPr>
        <w:t xml:space="preserve"> as the gene for AD-EDMD opened the floodgates. With a candidate gene in hand, researchers rapidly re-examined other inherited diseases that had been mapped to the same chromosomal region. Within a remarkably short period, mutations in </w:t>
      </w:r>
      <w:r w:rsidDel="00000000" w:rsidR="00000000" w:rsidRPr="00000000">
        <w:rPr>
          <w:i w:val="1"/>
          <w:rtl w:val="0"/>
        </w:rPr>
        <w:t xml:space="preserve">LMNA</w:t>
      </w:r>
      <w:r w:rsidDel="00000000" w:rsidR="00000000" w:rsidRPr="00000000">
        <w:rPr>
          <w:rtl w:val="0"/>
        </w:rPr>
        <w:t xml:space="preserve"> were identified as the cause of two other, clinically disparate diseases: a form of limb-girdle muscular dystrophy (LGMD1B) and dilated cardiomyopathy with conduction defects (DCM-CD). Even more surprising was the discovery that </w:t>
      </w:r>
      <w:r w:rsidDel="00000000" w:rsidR="00000000" w:rsidRPr="00000000">
        <w:rPr>
          <w:i w:val="1"/>
          <w:rtl w:val="0"/>
        </w:rPr>
        <w:t xml:space="preserve">LMNA</w:t>
      </w:r>
      <w:r w:rsidDel="00000000" w:rsidR="00000000" w:rsidRPr="00000000">
        <w:rPr>
          <w:rtl w:val="0"/>
        </w:rPr>
        <w:t xml:space="preserve"> mutations were also responsible for Dunnigan-type familial partial lipodystrophy (FPLD), a metabolic disorder of adipose tissue that had no previously suspected link to muscular dystrophies. The subsequent connection of </w:t>
      </w:r>
      <w:r w:rsidDel="00000000" w:rsidR="00000000" w:rsidRPr="00000000">
        <w:rPr>
          <w:i w:val="1"/>
          <w:rtl w:val="0"/>
        </w:rPr>
        <w:t xml:space="preserve">LMNA</w:t>
      </w:r>
      <w:r w:rsidDel="00000000" w:rsidR="00000000" w:rsidRPr="00000000">
        <w:rPr>
          <w:rtl w:val="0"/>
        </w:rPr>
        <w:t xml:space="preserve"> to the dramatic premature aging disorder Hutchinson-Gilford progeria syndrome (HGPS) in 2003 solidified the concept of "laminopathies" as a diverse class of diseases stemming from defects in a single gene. This historical progression demonstrates a powerful methodological pattern in genetic discovery: the identification of a "founder disease" (EDMD) linked to a specific cellular structure (the NE) created a conceptual and genetic framework that catalyzed the rapid expansion of a whole new class of human diseases.</w:t>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The Laminopathy Paradox: A Ubiquitous Gene, Tissue-Specific Diseases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rapid expansion of the clinical spectrum associated with </w:t>
      </w:r>
      <w:r w:rsidDel="00000000" w:rsidR="00000000" w:rsidRPr="00000000">
        <w:rPr>
          <w:i w:val="1"/>
          <w:rtl w:val="0"/>
        </w:rPr>
        <w:t xml:space="preserve">LMNA</w:t>
      </w:r>
      <w:r w:rsidDel="00000000" w:rsidR="00000000" w:rsidRPr="00000000">
        <w:rPr>
          <w:rtl w:val="0"/>
        </w:rPr>
        <w:t xml:space="preserve"> mutations presented the field with its central and most enduring intellectual puzzle: the laminopathy paradox. Lamins A and C are present in the nucleus of almost all differentiated somatic cells, yet mutations in the </w:t>
      </w:r>
      <w:r w:rsidDel="00000000" w:rsidR="00000000" w:rsidRPr="00000000">
        <w:rPr>
          <w:i w:val="1"/>
          <w:rtl w:val="0"/>
        </w:rPr>
        <w:t xml:space="preserve">LMNA</w:t>
      </w:r>
      <w:r w:rsidDel="00000000" w:rsidR="00000000" w:rsidRPr="00000000">
        <w:rPr>
          <w:rtl w:val="0"/>
        </w:rPr>
        <w:t xml:space="preserve"> gene cause diseases that are remarkably tissue-specific, predominantly affecting striated muscle, adipose tissue, peripheral nerve, bone, and skin. This stands in stark contrast to mutations in genes for many other ubiquitous structural proteins, which often result in embryonic lethality or systemic dysfunction. How can a defect in a universal cellular component produce such a wide range of distinct, localized pathologies?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address this paradox, several major hypotheses have been proposed over the past two decades. The 'mechanical stress' hypothesis suggests that tissues subjected to high physical strain, such as muscle, are uniquely vulnerable to the nuclear fragility caused by a weakened lamina. The 'gene expression' hypothesis posits that the primary role of lamins is in organizing chromatin and regulating tissue-specific transcription factors, and that mutations disrupt these functions in a cell-type-dependent manner. A third hypothesis, the 'toxic protein' model, is particularly relevant for progeroid syndromes and proposes that the accumulation of a specific, aberrant form of lamin A is directly toxic to cells. As this review will explore, these once-competing theories are now converging into a more integrated model. The resolution to the laminopathy paradox likely lies in the multifaceted nature of the nuclear lamina itself—acting simultaneously as a structural element, a signaling scaffold, and a genome organizer—with the relative importance of these functions varying significantly across different cellular contexts.</w:t>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 Overview of the Scope: Integrating Molecular Biology, Pathophysiology, and Clinical Medicine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review provides a comprehensive and critical analysis of the current state of knowledge on laminopathies and other nuclear envelopathies. It aims to synthesize information from disparate fields to build a coherent narrative, journeying from the fundamental molecular and cell biology of the nuclear envelope to the clinical presentation of its associated diseases, the proposed pathophysiological mechanisms, and the rapidly evolving landscape of therapeutic strategies. The central goal is to critically evaluate the evidence supporting the major hypotheses, highlight areas of controversy and consensus, and identify the key unresolved questions that will define the future of the field. By integrating findings from basic science, genetics, and clinical medicine, this review seeks to provide a definitive resource for understanding these complex and devastating disorders, underscoring a remarkable example of how basic biological inquiry can lead directly to profound clinical insights and novel therapeutic opportunities.</w:t>
      </w:r>
    </w:p>
    <w:p w:rsidR="00000000" w:rsidDel="00000000" w:rsidP="00000000" w:rsidRDefault="00000000" w:rsidRPr="00000000" w14:paraId="0000000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 The Nuclear Envelope: A Dynamic Regulatory Hub</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nuclear envelope (NE) is far more than a simple static container for the genome. It is a complex and dynamic macromolecular assembly that serves as the primary interface between the nucleoplasm and the cytoplasm, playing a central role in a multitude of cellular processes. Its sophisticated architecture not only provides structural support and compartmentalization but also actively participates in signal transduction, gene regulation, and the cell's response to mechanical stress. A thorough understanding of its components—the nuclear membranes, the nuclear pore complexes, the LINC complex, and the nuclear lamina—is essential for contextualizing the diseases that arise from their dysfunction.</w:t>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Architecture of the Nuclear Periphery</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 is composed of two distinct lipid bilayers, the inner nuclear membrane (INM) and the outer nuclear membrane (ONM), which are separated by the perinuclear space. The ONM is physically continuous with the membrane system of the endoplasmic reticulum (ER), making the perinuclear space contiguous with the ER lumen. This continuity functionally links the NE to the cell's broader endomembrane system and secretory pathway. Like the rough ER, the cytoplasmic face of the ONM is often studded with ribosomes, reflecting its role in the synthesis of proteins destined for the NE and 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contrast, the INM faces the nucleoplasm and possesses a unique proteome of integral and associated proteins that are critical for its specialized functions. These INM-specific proteins, which include emerin, the lamin B receptor (LBR), and lamina-associated polypeptides (LAPs), serve as docking sites that anchor the nuclear lamina and chromatin to the nuclear periphery, thereby playing a direct role in nuclear architecture and genome organization. The distinct protein compositions of the INM and ONM underscore the functional specialization of the two nuclear membranes, which together create a highly controlled environment for the genome.</w:t>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The Nuclear Pore Complex (NPC): Gatekeeper of Nucleocytoplasmic Transport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only conduits for molecular traffic across the NE are the nuclear pore complexes (NPCs), massive proteinaceous channels that perforate the envelope at sites where the INM and ONM fuse. In vertebrates, each NPC is an immense structure with an estimated molecular mass of approximately 125 million daltons, assembled from 50 to 100 distinct proteins known as nucleoporins (Nups). These Nups are organized with octagonal symmetry, forming a central channel about 40 nm in diameter that is flanked by cytoplasmic filaments and a nuclear basket structure.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NPC functions as a sophisticated and highly selective gatekeeper, regulating the passage of all molecules between the nucleus and the cytoplasm. This transport is bidirectional and crucial for cellular function, mediating the import of nuclear proteins (e.g., histones, polymerases, transcription factors) and the export of molecules like messenger RNAs (mRNAs) and ribosomal subunits. Transport is size-dependent: small molecules and ions (less than ~40 kDa) can pass through the central channel via passive diffusion, but the transit of larger macromolecules is an active, energy-dependent process. This active transport relies on specific targeting signals on the cargo molecules—nuclear localization signals (NLS) for import and nuclear export signals (NES) for export—which are recognized by soluble transport receptors of the karyopherin family, such as importins and exportins.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directionality of this transport is established by a steep concentration gradient of the small GTPase Ran. The nucleus maintains a high concentration of Ran bound to GTP (Ran-GTP), while the cytoplasm has a high concentration of Ran bound to GDP (Ran-GDP). This gradient dictates the binding and release of cargo from transport receptors. For example, importins bind NLS-cargo in the cytoplasm and, upon entering the nucleus, interact with Ran-GTP, which triggers the release of the cargo. The central channel of the NPC itself is lined with a meshwork of nucleoporins containing unstructured domains rich in phenylalanine-glycine (FG) repeats. These FG-Nups form a dynamic permeability barrier that restricts passive diffusion and provides transient binding sites for transport receptors, facilitating their translocation through the pore.</w:t>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 The LINC Complex: Bridging the Nucleus and the Cytoskeleton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 is not an isolated organelle but is physically tethered to the cytoskeleton, an integration that is critical for a host of cellular processes including nuclear positioning, cell migration, and mechanotransduction. This physical connection is mediated by the LInker of Nucleoskeleton and Cytoskeleton (LINC) complex, a molecular bridge that spans the entire NE.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LINC complex is formed by the interaction of two families of transmembrane proteins. Sad1/UNC-84 (SUN)-domain proteins (e.g., SUN1 and SUN2) are integral proteins of the INM. Their N-terminal domains face the nucleoplasm, where they bind to nuclear lamins and chromatin, while their C-terminal SUN domains reside in the perinuclear space. In the perinuclear space, the SUN domains interact directly with the Klarsicht/ANC-1/Syne Homology (KASH) domains of nesprin proteins (e.g., nesprin-1 and -2), which are integral proteins of the ONM. The nesprins extend large domains into the cytoplasm, where they connect to specific components of the cytoskeleton, including actin filaments, microtubules, and cytoplasmic intermediate filaments.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continuous protein bridge, from chromatin and lamins inside the nucleus to the cytoskeleton outside, provides a direct pathway for the transmission of mechanical forces across the NE. This function is fundamental to mechanotransduction, the process by which cells sense physical forces from their environment and convert them into biochemical signals that can ultimately regulate gene expression. The integrity of the LINC complex is therefore paramount for maintaining cellular and nuclear mechanical homeostasis.</w:t>
      </w:r>
    </w:p>
    <w:p w:rsidR="00000000" w:rsidDel="00000000" w:rsidP="00000000" w:rsidRDefault="00000000" w:rsidRPr="00000000" w14:paraId="0000001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2.4. The Nuclear Lamina: A Filamentous Scaffold for Nuclear Integrity and Genome Organization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Lying immediately beneath the INM is the nuclear lamina, a dense and highly organized meshwork, approximately 30–100 nm thick, composed of type V intermediate filament proteins called lamins. The lamina is a defining feature of metazoan cells and performs a remarkable multiplicity of functions.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Its most conspicuous role is structural. The lamina provides mechanical support to the nucleus, maintaining its size and shape and protecting the genome from physical stress. It serves as a crucial scaffold at the nuclear periphery, providing anchoring sites for both NPCs and a host of INM proteins, including emerin, LAP2, and the lamin B receptor (LBR), thereby organizing the entire NE architecture.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its structural role, the nuclear lamina is a key player in the spatial organization of the genome. It interacts directly with chromatin, tethering large, transcriptionally silent heterochromatin domains to the nuclear periphery. These regions, known as lamina-associated domains (LADs), are typically gene-poor and enriched in repressive histone marks. By anchoring these domains, the lamina contributes to the establishment and maintenance of higher-order chromatin structure and plays a direct role in the epigenetic regulation of gene expression.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architectural features of the NE reveal a system exquisitely designed for communication and integration, not merely isolation. The physical continuity with the ER, the selective gating by NPCs, and the direct mechanical linkage to the cytoskeleton via the LINC complex all point to the NE as a highly dynamic and responsive organelle. This modern understanding reframes the nucleus from a passive "command center" to an active "mechanochemical integrator" that can both sense and respond to a wide array of intracellular and extracellular signals. This perspective is fundamental to understanding the pathophysiology of the laminopathies, as it explains how mutations in proteins once considered purely structural can have profound and far-reaching consequences on gene regulation, cell signaling, and tissue homeostasis. The LINC complex, in particular, establishes a direct conduit for physical forces to be transmitted from the cell surface to the genome, making the nucleus an integral part of the cell's mechanosensory apparatus.</w:t>
      </w:r>
    </w:p>
    <w:p w:rsidR="00000000" w:rsidDel="00000000" w:rsidP="00000000" w:rsidRDefault="00000000" w:rsidRPr="00000000" w14:paraId="0000002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 Molecular Biology of the Nuclear Lamins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nuclear lamins are the principal protein components of the nuclear lamina and are central to its structure and function. As type V intermediate filaments, they are the evolutionary ancestors of all cytoplasmic intermediate filaments, but possess unique structural features and expression patterns that underpin their specialized roles within the nucleus. The molecular diversity among lamins, arising from multiple genes, alternative splicing, and complex post-translational modifications, is key to understanding their distinct functions and the varied diseases that result from their mutation.</w:t>
      </w:r>
    </w:p>
    <w:p w:rsidR="00000000" w:rsidDel="00000000" w:rsidP="00000000" w:rsidRDefault="00000000" w:rsidRPr="00000000" w14:paraId="0000002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The Lamin Gene Family and Protein Structure</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mammals, the lamin protein family is encoded by three distinct genes. The </w:t>
      </w:r>
      <w:r w:rsidDel="00000000" w:rsidR="00000000" w:rsidRPr="00000000">
        <w:rPr>
          <w:i w:val="1"/>
          <w:rtl w:val="0"/>
        </w:rPr>
        <w:t xml:space="preserve">LMNA</w:t>
      </w:r>
      <w:r w:rsidDel="00000000" w:rsidR="00000000" w:rsidRPr="00000000">
        <w:rPr>
          <w:rtl w:val="0"/>
        </w:rPr>
        <w:t xml:space="preserve"> gene, located on chromosome 1q21.2-q21.3, is responsible for producing the A-type lamins. The B-type lamins are encoded by two separate genes: </w:t>
      </w:r>
      <w:r w:rsidDel="00000000" w:rsidR="00000000" w:rsidRPr="00000000">
        <w:rPr>
          <w:i w:val="1"/>
          <w:rtl w:val="0"/>
        </w:rPr>
        <w:t xml:space="preserve">LMNB1</w:t>
      </w:r>
      <w:r w:rsidDel="00000000" w:rsidR="00000000" w:rsidRPr="00000000">
        <w:rPr>
          <w:rtl w:val="0"/>
        </w:rPr>
        <w:t xml:space="preserve"> on chromosome 5, which encodes lamin B1, and </w:t>
      </w:r>
      <w:r w:rsidDel="00000000" w:rsidR="00000000" w:rsidRPr="00000000">
        <w:rPr>
          <w:i w:val="1"/>
          <w:rtl w:val="0"/>
        </w:rPr>
        <w:t xml:space="preserve">LMNB2</w:t>
      </w:r>
      <w:r w:rsidDel="00000000" w:rsidR="00000000" w:rsidRPr="00000000">
        <w:rPr>
          <w:rtl w:val="0"/>
        </w:rPr>
        <w:t xml:space="preserve"> on chromosome 19, which encodes lamin B2.</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All lamin proteins share a conserved tripartite structure characteristic of intermediate filaments: a central α-helical rod domain flanked by non-helical N-terminal ("head") and C-terminal ("tail") domains. The rod domain, which is longer in lamins than in their cytoplasmic counterparts, consists of coiled-coil-forming segments that are essential for dimerization. This dimerization is the first step in lamin assembly. The head and tail domains are more variable and are critical for higher-order assembly and for mediating interactions with other proteins. The C-terminal tail domain contains a nuclear localization signal (NLS) that targets the protein to the nucleus following its synthesis in the cytoplasm, and in most lamins, it also contains a globular domain with an immunoglobulin-like fold (Ig-fold) that is involved in protein-protein interactions. The assembly process proceeds from dimers to head-to-tail polymers called protofilaments, which then associate laterally to form the intricate 10 nm filaments of the lamina meshwork.</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A-Type Lamins: Regulated Expression and Complex Splicing</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A-type lamins, lamin A and lamin C, are both products of the single </w:t>
      </w:r>
      <w:r w:rsidDel="00000000" w:rsidR="00000000" w:rsidRPr="00000000">
        <w:rPr>
          <w:i w:val="1"/>
          <w:rtl w:val="0"/>
        </w:rPr>
        <w:t xml:space="preserve">LMNA</w:t>
      </w:r>
      <w:r w:rsidDel="00000000" w:rsidR="00000000" w:rsidRPr="00000000">
        <w:rPr>
          <w:rtl w:val="0"/>
        </w:rPr>
        <w:t xml:space="preserve"> gene, which contains 12 exons. Their production is a classic example of alternative splicing. Both proteins share their first 566 amino acids, which are encoded by exons 1 through 10. The pre-mRNA is then spliced differently at its 3' end. For lamin C, a unique splice donor site within exon 10 is used, resulting in a short, 6-amino acid C-terminal tail unique to lamin C. For lamin A, exons 11 and 12 are included in the mature mRNA, which is then translated into a precursor protein called prelamin A. This precursor has a much longer, 98-amino acid C-terminal tail that is not present in lamin C.</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key feature of A-type lamins is their expression pattern. Unlike B-type lamins, they are not constitutively expressed. Instead, their expression is developmentally regulated, often described as "facultative". They are typically absent or found at very low levels in undifferentiated cells, such as embryonic stem cells, and their expression is significantly upregulated as cells differentiate and form tissues. This upregulation is particularly prominent in cells and tissues that must withstand significant mechanical stress, such as muscle, bone, and skin. This expression pattern provides a crucial clue to the tissue-specificity of laminopathies; tissues that rely on the mechanical resilience conferred by A-type lamins are logically the most vulnerable when these proteins are defective.</w:t>
      </w:r>
    </w:p>
    <w:p w:rsidR="00000000" w:rsidDel="00000000" w:rsidP="00000000" w:rsidRDefault="00000000" w:rsidRPr="00000000" w14:paraId="0000002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B-Type Lamins: Constitutive Cornerstones of the Lamina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to the A-type lamins, the B-type lamins, B1 and B2, are considered "constitutive" or "essential" components of the lamina. They are encoded by two separate genes, </w:t>
      </w:r>
      <w:r w:rsidDel="00000000" w:rsidR="00000000" w:rsidRPr="00000000">
        <w:rPr>
          <w:i w:val="1"/>
          <w:rtl w:val="0"/>
        </w:rPr>
        <w:t xml:space="preserve">LMNB1</w:t>
      </w:r>
      <w:r w:rsidDel="00000000" w:rsidR="00000000" w:rsidRPr="00000000">
        <w:rPr>
          <w:rtl w:val="0"/>
        </w:rPr>
        <w:t xml:space="preserve"> and </w:t>
      </w:r>
      <w:r w:rsidDel="00000000" w:rsidR="00000000" w:rsidRPr="00000000">
        <w:rPr>
          <w:i w:val="1"/>
          <w:rtl w:val="0"/>
        </w:rPr>
        <w:t xml:space="preserve">LMNB2</w:t>
      </w:r>
      <w:r w:rsidDel="00000000" w:rsidR="00000000" w:rsidRPr="00000000">
        <w:rPr>
          <w:rtl w:val="0"/>
        </w:rPr>
        <w:t xml:space="preserve">, and are expressed in nearly all somatic cell types, beginning from the earliest stages of embryonic development. For many years, the prevailing dogma held that B-type lamins were indispensable for fundamental cellular processes such as DNA replication, mitotic spindle formation, and overall cell viability.</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However, this long-held view has been significantly revised in light of recent genetic studies in mice. While the complete absence of B-type lamins is embryonic lethal, mice lacking either </w:t>
      </w:r>
      <w:r w:rsidDel="00000000" w:rsidR="00000000" w:rsidRPr="00000000">
        <w:rPr>
          <w:i w:val="1"/>
          <w:rtl w:val="0"/>
        </w:rPr>
        <w:t xml:space="preserve">Lmnb1</w:t>
      </w:r>
      <w:r w:rsidDel="00000000" w:rsidR="00000000" w:rsidRPr="00000000">
        <w:rPr>
          <w:rtl w:val="0"/>
        </w:rPr>
        <w:t xml:space="preserve"> or </w:t>
      </w:r>
      <w:r w:rsidDel="00000000" w:rsidR="00000000" w:rsidRPr="00000000">
        <w:rPr>
          <w:i w:val="1"/>
          <w:rtl w:val="0"/>
        </w:rPr>
        <w:t xml:space="preserve">Lmnb2</w:t>
      </w:r>
      <w:r w:rsidDel="00000000" w:rsidR="00000000" w:rsidRPr="00000000">
        <w:rPr>
          <w:rtl w:val="0"/>
        </w:rPr>
        <w:t xml:space="preserve"> individually are viable, though they exhibit postnatal defects. More strikingly, studies using conditional knockout models have shown that some differentiated cell types, such as skin keratinocytes and hepatocytes, can survive and function in the complete absence of both lamin B1 and lamin B2, challenging the notion that they are universally essential for cell survival. Instead, a more nuanced picture has emerged where B-type lamins have critical, non-redundant roles in specific contexts, such as the crucial requirement for both lamin B1 and B2 in neuronal migration during brain development. A key biochemical feature distinguishing B-type lamins is that they undergo farnesylation, a lipid modification that is permanent and serves to tightly anchor them to the INM, even during the disassembly and reassembly of the nucleus in mitosis.</w:t>
      </w:r>
    </w:p>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3.4. Distinct and Overlapping Functions: The Two-Lamina Network</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Although A- and B-type lamins co-assemble to form the nuclear lamina, they do not create a simple, homogenous polymer. Instead, compelling evidence from high-resolution microscopy and biochemical studies indicates that they form two distinct but interconnected filamentous networks. Super-resolution techniques like stochastic optical reconstruction microscopy (STORM) have provided a more detailed view of this organization, revealing a concentric arrangement where the lamin B1 network forms a more loosely spaced, elastic outer ring that appears to surround and constrain a more tightly spaced, stiffer inner network composed of lamin A/C.</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structural segregation underpins their distinct functional roles. The properties of the lamin A/C network are consistent with its primary role in providing nuclear stiffness and mechanical resilience, which aligns with its high expression levels in mechanically challenged tissues. The B-type lamin network, being more elastic, may be more important for nuclear deformability, a property essential for processes like cell migration through tight spaces, as seen in brain development.</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Both lamin subtypes are involved in the global organization of chromatin. B-type lamins, particularly lamin B1, appear to be fundamental for the maintenance of LADs and the proper segregation of the genome into active (A) and inactive (B) compartments. While A-type lamins also contribute to peripheral chromatin organization, they have additional, distinct roles in the nuclear interior. A significant fraction of lamin A/C exists as a soluble, mobile pool within the nucleoplasm, where it is not part of the stable lamina structure. This nucleoplasmic pool interacts with a variety of transcription factors and epigenetic regulators, directly influencing gene expression programs. These distinct but overlapping functions are summarized in Table 1.</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Comparative Properties of A-Type and B-Type Lamins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Property</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A-Type Lamins (Lamin A/C)</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B-Type Lamins (Lamin B1/B2)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Gene(s)</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LMNA</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LMNB1</w:t>
            </w:r>
            <w:r w:rsidDel="00000000" w:rsidR="00000000" w:rsidRPr="00000000">
              <w:rPr>
                <w:rtl w:val="0"/>
              </w:rPr>
              <w:t xml:space="preserve">, </w:t>
            </w:r>
            <w:r w:rsidDel="00000000" w:rsidR="00000000" w:rsidRPr="00000000">
              <w:rPr>
                <w:i w:val="1"/>
                <w:rtl w:val="0"/>
              </w:rPr>
              <w:t xml:space="preserve">LMNB2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Splicing</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Alternative splicing of a single transcript produces lamin A and lamin C</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Encoded by separate genes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Expression Pattern</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Developmentally regulated; low in stem cells, high in differentiated cells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Constitutive; expressed in nearly all cell types throughout development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C-terminal Motif</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CaaX box in prelamin A; no CaaX in lamin C</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CaaX box in both lamin B1 and B2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Farnesylation</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Transient on prelamin A; none on lamin C</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Permanent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Final Processing</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Final proteolytic cleavage by ZMPSTE24 removes farnesyl group from lamin A</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 final cleavage; remain farnesylated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Lamina Network</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a stiffer, more tightly spaced inner network</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a more elastic, loosely spaced outer network</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Nucleoplasmic Pool</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Significant mobile pool involved in intranuclear functions</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Largely immobile and restricted to the nuclear periphery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Functions</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mechanics, mechanotransduction, tissue stiffness, gene regulation</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integrity, DNA replication, chromatin organization, neuronal migration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Disease Association</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Muscular dystrophies, lipodystrophies, cardiomyopathies, progeroid syndromes</w:t>
            </w:r>
          </w:p>
        </w:tc>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Autosomal dominant leukodystrophy (</w:t>
            </w:r>
            <w:r w:rsidDel="00000000" w:rsidR="00000000" w:rsidRPr="00000000">
              <w:rPr>
                <w:i w:val="1"/>
                <w:rtl w:val="0"/>
              </w:rPr>
              <w:t xml:space="preserve">LMNB1</w:t>
            </w:r>
            <w:r w:rsidDel="00000000" w:rsidR="00000000" w:rsidRPr="00000000">
              <w:rPr>
                <w:rtl w:val="0"/>
              </w:rPr>
              <w:t xml:space="preserve"> duplication), acquired partial lipodystrophy (</w:t>
            </w:r>
            <w:r w:rsidDel="00000000" w:rsidR="00000000" w:rsidRPr="00000000">
              <w:rPr>
                <w:i w:val="1"/>
                <w:rtl w:val="0"/>
              </w:rPr>
              <w:t xml:space="preserve">LMNB2</w:t>
            </w:r>
            <w:r w:rsidDel="00000000" w:rsidR="00000000" w:rsidRPr="00000000">
              <w:rPr>
                <w:rtl w:val="0"/>
              </w:rPr>
              <w:t xml:space="preserve"> mutation)</w:t>
            </w:r>
          </w:p>
        </w:tc>
      </w:tr>
    </w:tbl>
    <w:p w:rsidR="00000000" w:rsidDel="00000000" w:rsidP="00000000" w:rsidRDefault="00000000" w:rsidRPr="00000000" w14:paraId="00000052">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3.5. Post-Translational Maturation of Prelamin A: A Critical Pathway for Disease</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synthesis of mature lamin A is a complex, multi-step process that is absolutely critical for its proper function, and its disruption is the direct cause of some of the most severe laminopathies. Unlike lamin C or the B-type lamins, lamin A is synthesized as an inactive precursor, prelamin A, which must undergo four sequential post-translational modifications, occurring primarily at the nuclear envelope and within the nucleus.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pathway begins with the recognition of the C-terminal CaaX motif (specifically, a -CSIM sequence in humans) of the newly synthesized prelamin A polypeptide.</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Farnesylation:</w:t>
      </w:r>
      <w:r w:rsidDel="00000000" w:rsidR="00000000" w:rsidRPr="00000000">
        <w:rPr>
          <w:rtl w:val="0"/>
        </w:rPr>
        <w:t xml:space="preserve"> The enzyme farnesyltransferase (FTase) attaches a 15-carbon farnesyl isoprenoid lipid to the cysteine residue of the CaaX box. This lipidation step increases the protein's hydrophobicity and is essential for its initial targeting to the membrane of the nuclear envelope.</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Proteolytic Cleavage of -aaX:</w:t>
      </w:r>
      <w:r w:rsidDel="00000000" w:rsidR="00000000" w:rsidRPr="00000000">
        <w:rPr>
          <w:rtl w:val="0"/>
        </w:rPr>
        <w:t xml:space="preserve"> The zinc metalloprotease ZMPSTE24 (also known as FACE-1) recognizes the farnesylated C-terminus and cleaves off the final three amino acids (-SIM).</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Carboxyl Methylation:</w:t>
      </w:r>
      <w:r w:rsidDel="00000000" w:rsidR="00000000" w:rsidRPr="00000000">
        <w:rPr>
          <w:rtl w:val="0"/>
        </w:rPr>
        <w:t xml:space="preserve"> The newly exposed and farnesylated cysteine residue is then methylated by the enzyme isoprenylcysteine carboxyl methyltransferase (ICMT). This step further increases the hydrophobicity of the C-terminus, firmly anchoring the processed prelamin A to the INM.</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Final Endoproteolytic Cleavage:</w:t>
      </w:r>
      <w:r w:rsidDel="00000000" w:rsidR="00000000" w:rsidRPr="00000000">
        <w:rPr>
          <w:rtl w:val="0"/>
        </w:rPr>
        <w:t xml:space="preserve"> In the final and most critical step, which is unique to lamin A, ZMPSTE24 performs a second proteolytic cleavage. It recognizes a site approximately 15 amino acids upstream from the C-terminus and removes this entire terminal peptide, which includes the farnesylated and methylated cysteine. This final cleavage releases the mature, non-farnesylated lamin A protein, allowing it to properly integrate into the lamina and to exist as a dynamic component within the nucleoplasm.</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complexity of this pathway presents multiple points of potential failure. Indeed, a major class of laminopathies, the progeroid syndromes, are not caused by defects in the final mature lamin A protein but rather by a failure in this processing pathway. This failure leads to the accumulation of a toxic, permanently farnesylated prelamin A intermediate, which acts as a molecular culprit. This occurs either through mutations in </w:t>
      </w:r>
      <w:r w:rsidDel="00000000" w:rsidR="00000000" w:rsidRPr="00000000">
        <w:rPr>
          <w:i w:val="1"/>
          <w:rtl w:val="0"/>
        </w:rPr>
        <w:t xml:space="preserve">LMNA</w:t>
      </w:r>
      <w:r w:rsidDel="00000000" w:rsidR="00000000" w:rsidRPr="00000000">
        <w:rPr>
          <w:rtl w:val="0"/>
        </w:rPr>
        <w:t xml:space="preserve"> itself that delete the final ZMPSTE24 cleavage site (as in HGPS) or through mutations in the </w:t>
      </w:r>
      <w:r w:rsidDel="00000000" w:rsidR="00000000" w:rsidRPr="00000000">
        <w:rPr>
          <w:i w:val="1"/>
          <w:rtl w:val="0"/>
        </w:rPr>
        <w:t xml:space="preserve">ZMPSTE24</w:t>
      </w:r>
      <w:r w:rsidDel="00000000" w:rsidR="00000000" w:rsidRPr="00000000">
        <w:rPr>
          <w:rtl w:val="0"/>
        </w:rPr>
        <w:t xml:space="preserve"> gene that inactivate the processing enzyme (as in restrictive dermopathy). This convergence on a single toxic mechanism, the accumulation of a farnesylated lamin A variant, not only explains why different genetic defects can produce similar disease phenotypes but also provides a clear and rational target for therapeutic intervention, as will be discussed later. The prelamin A processing pathway is thus not merely a biosynthetic route but a true "Achilles' heel" in nuclear envelope biology.</w:t>
      </w:r>
    </w:p>
    <w:p w:rsidR="00000000" w:rsidDel="00000000" w:rsidP="00000000" w:rsidRDefault="00000000" w:rsidRPr="00000000" w14:paraId="0000005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 The Clinical Spectrum of Laminopathies and Related Disorders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Mutations in genes encoding proteins of the nuclear envelope give rise to a remarkably broad and clinically heterogeneous group of disorders. The term "nuclear envelopathies" encompasses all such diseases, while "laminopathies" specifically refers to those caused by mutations in the lamin genes. The vast majority of these are linked to the </w:t>
      </w:r>
      <w:r w:rsidDel="00000000" w:rsidR="00000000" w:rsidRPr="00000000">
        <w:rPr>
          <w:i w:val="1"/>
          <w:rtl w:val="0"/>
        </w:rPr>
        <w:t xml:space="preserve">LMNA</w:t>
      </w:r>
      <w:r w:rsidDel="00000000" w:rsidR="00000000" w:rsidRPr="00000000">
        <w:rPr>
          <w:rtl w:val="0"/>
        </w:rPr>
        <w:t xml:space="preserve"> gene, whose mutations are responsible for more than 15 distinct clinical syndromes. These diseases are typically categorized by the primary organ system affected, yet this classification is often an oversimplification due to the significant clinical overlap observed between syndromes, where different phenotypes can coexist even within the same family carrying the identical mutation. This variability underscores the complexity of the underlying pathophysiology.</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An Overview of Phenotypic Diversity</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spectrum of laminopathies can be broadly divided into four major categories: diseases of striated muscle (skeletal and cardiac), metabolic disorders (lipodystrophies), segmental progeroid syndromes (premature aging), and peripheral neuropathies. While some mutations lead to phenotypes strictly confined to one system, others cause overlapping syndromes that affect multiple tissues. This clinical diversity, stemming from a single gene, remains a central enigma in the field.</w:t>
      </w:r>
    </w:p>
    <w:p w:rsidR="00000000" w:rsidDel="00000000" w:rsidP="00000000" w:rsidRDefault="00000000" w:rsidRPr="00000000" w14:paraId="0000005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Diseases of Striated Muscle</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Striated muscle tissues are the most common targets in laminopathies, a fact often attributed to the high mechanical stress these tissues endure. The primary clinical entities include:</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Emery-Dreifuss Muscular Dystrophy (EDMD):</w:t>
      </w:r>
      <w:r w:rsidDel="00000000" w:rsidR="00000000" w:rsidRPr="00000000">
        <w:rPr>
          <w:rtl w:val="0"/>
        </w:rPr>
        <w:t xml:space="preserve"> EDMD is the archetypal striated muscle laminopathy, defined by a characteristic clinical triad: 1) early-onset joint contractures, most prominently affecting the elbows, Achilles tendons, and posterior cervical muscles, which often precede significant weakness; 2) slowly progressive muscle weakness and wasting, typically beginning in a humero-peroneal (upper arm and lower leg) distribution before spreading to the shoulder and pelvic girdles; and 3) a life-threatening cardiomyopathy characterized by cardiac conduction system disease (e.g., atrioventricular block) and arrhythmias, which can lead to sudden cardiac death. The disease has several genetic forms: X-linked EDMD (EDMD1) is caused by mutations in the </w:t>
      </w:r>
      <w:r w:rsidDel="00000000" w:rsidR="00000000" w:rsidRPr="00000000">
        <w:rPr>
          <w:i w:val="1"/>
          <w:rtl w:val="0"/>
        </w:rPr>
        <w:t xml:space="preserve">EMD</w:t>
      </w:r>
      <w:r w:rsidDel="00000000" w:rsidR="00000000" w:rsidRPr="00000000">
        <w:rPr>
          <w:rtl w:val="0"/>
        </w:rPr>
        <w:t xml:space="preserve"> gene encoding emerin , while autosomal dominant (EDMD2) and the much rarer autosomal recessive (EDMD3) forms are caused by mutations in </w:t>
      </w:r>
      <w:r w:rsidDel="00000000" w:rsidR="00000000" w:rsidRPr="00000000">
        <w:rPr>
          <w:i w:val="1"/>
          <w:rtl w:val="0"/>
        </w:rPr>
        <w:t xml:space="preserve">LMNA</w:t>
      </w:r>
      <w:r w:rsidDel="00000000" w:rsidR="00000000" w:rsidRPr="00000000">
        <w:rPr>
          <w:rtl w:val="0"/>
        </w:rPr>
        <w:t xml:space="preserve">.</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Limb-Girdle Muscular Dystrophy 1B (LGMD1B):</w:t>
      </w:r>
      <w:r w:rsidDel="00000000" w:rsidR="00000000" w:rsidRPr="00000000">
        <w:rPr>
          <w:rtl w:val="0"/>
        </w:rPr>
        <w:t xml:space="preserve"> Also caused by autosomal dominant </w:t>
      </w:r>
      <w:r w:rsidDel="00000000" w:rsidR="00000000" w:rsidRPr="00000000">
        <w:rPr>
          <w:i w:val="1"/>
          <w:rtl w:val="0"/>
        </w:rPr>
        <w:t xml:space="preserve">LMNA</w:t>
      </w:r>
      <w:r w:rsidDel="00000000" w:rsidR="00000000" w:rsidRPr="00000000">
        <w:rPr>
          <w:rtl w:val="0"/>
        </w:rPr>
        <w:t xml:space="preserve"> mutations, LGMD1B is distinguished by a pattern of weakness that primarily affects the proximal muscles of the pelvic and shoulder girdles. While cardiac involvement is a severe and frequent complication, similar to EDMD, the early and prominent joint contractures of classic EDMD are often minimal or absent.</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LMNA-related Congenital Muscular Dystrophy (L-CMD):</w:t>
      </w:r>
      <w:r w:rsidDel="00000000" w:rsidR="00000000" w:rsidRPr="00000000">
        <w:rPr>
          <w:rtl w:val="0"/>
        </w:rPr>
        <w:t xml:space="preserve"> This is a severe, early-onset variant of muscle laminopathy, often presenting in infancy. Hallmarks include profound axial weakness leading to poor head control ("dropped head syndrome") and spinal rigidity, with rapid disease progression and early respiratory and cardiac complications.</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Dilated Cardiomyopathy with Conduction Defect (DCM-CD):</w:t>
      </w:r>
      <w:r w:rsidDel="00000000" w:rsidR="00000000" w:rsidRPr="00000000">
        <w:rPr>
          <w:rtl w:val="0"/>
        </w:rPr>
        <w:t xml:space="preserve"> In a significant subset of patients, </w:t>
      </w:r>
      <w:r w:rsidDel="00000000" w:rsidR="00000000" w:rsidRPr="00000000">
        <w:rPr>
          <w:i w:val="1"/>
          <w:rtl w:val="0"/>
        </w:rPr>
        <w:t xml:space="preserve">LMNA</w:t>
      </w:r>
      <w:r w:rsidDel="00000000" w:rsidR="00000000" w:rsidRPr="00000000">
        <w:rPr>
          <w:rtl w:val="0"/>
        </w:rPr>
        <w:t xml:space="preserve"> mutations manifest as an isolated or predominant cardiac phenotype. These individuals develop severe dilated cardiomyopathy, life-threatening atrial and ventricular arrhythmias, and progressive heart failure, often with minimal or subclinical skeletal muscle involvement. This "cardiolaminopathy" is a major cause of familial DCM and carries a high risk of sudden death, often necessitating early pacemaker or defibrillator implantation.</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observation that these distinct clinical entities—EDMD, LGMD1B, and DCM-CD—can be caused by the same </w:t>
      </w:r>
      <w:r w:rsidDel="00000000" w:rsidR="00000000" w:rsidRPr="00000000">
        <w:rPr>
          <w:i w:val="1"/>
          <w:rtl w:val="0"/>
        </w:rPr>
        <w:t xml:space="preserve">LMNA</w:t>
      </w:r>
      <w:r w:rsidDel="00000000" w:rsidR="00000000" w:rsidRPr="00000000">
        <w:rPr>
          <w:rtl w:val="0"/>
        </w:rPr>
        <w:t xml:space="preserve"> mutation, sometimes even within the same family, strongly suggests that they are not truly separate diseases but rather represent a continuous spectrum of striated muscle pathology. This "continuum" model has critical implications. For clinicians, it means that </w:t>
      </w:r>
      <w:r w:rsidDel="00000000" w:rsidR="00000000" w:rsidRPr="00000000">
        <w:rPr>
          <w:i w:val="1"/>
          <w:rtl w:val="0"/>
        </w:rPr>
        <w:t xml:space="preserve">LMNA</w:t>
      </w:r>
      <w:r w:rsidDel="00000000" w:rsidR="00000000" w:rsidRPr="00000000">
        <w:rPr>
          <w:rtl w:val="0"/>
        </w:rPr>
        <w:t xml:space="preserve"> genetic testing should be considered for a wide range of patients presenting with either myopathy or cardiomyopathy, particularly if conduction defects are present, rather than being restricted to those who fit a classic textbook diagnosis. For researchers, it shifts the focus away from a simplistic search for direct genotype-phenotype correlations and toward a more complex investigation into the genetic modifiers and environmental factors that steer the disease toward a specific clinical outcome.</w:t>
      </w:r>
    </w:p>
    <w:p w:rsidR="00000000" w:rsidDel="00000000" w:rsidP="00000000" w:rsidRDefault="00000000" w:rsidRPr="00000000" w14:paraId="0000006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Metabolic Disorders: Lipodystrophies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Dunnigan-Type Familial Partial Lipodystrophy (FPLD2)</w:t>
      </w:r>
      <w:r w:rsidDel="00000000" w:rsidR="00000000" w:rsidRPr="00000000">
        <w:rPr>
          <w:rtl w:val="0"/>
        </w:rPr>
        <w:t xml:space="preserve"> is an autosomal dominant metabolic disorder caused by a highly specific cluster of missense mutations in the C-terminal tail domain of lamin A, most commonly affecting arginine at codon 482 (</w:t>
      </w:r>
      <w:r w:rsidDel="00000000" w:rsidR="00000000" w:rsidRPr="00000000">
        <w:rPr>
          <w:i w:val="1"/>
          <w:rtl w:val="0"/>
        </w:rPr>
        <w:t xml:space="preserve">R482W/Q/L</w:t>
      </w:r>
      <w:r w:rsidDel="00000000" w:rsidR="00000000" w:rsidRPr="00000000">
        <w:rPr>
          <w:rtl w:val="0"/>
        </w:rPr>
        <w:t xml:space="preserve">). The disease is characterized by a striking and progressive redistribution of adipose tissue that typically begins around puberty. Patients experience a loss of subcutaneous fat from the limbs, buttocks, and trunk, resulting in a muscular or "sculpted" appearance. Paradoxically, this is accompanied by an accumulation of fat in other depots, particularly the face, neck ("bull neck"), and intra-abdominal (visceral) regions. This dysfunctional adipose tissue is unable to properly store lipids, leading to ectopic fat deposition in the liver and muscle and causing a cascade of severe metabolic complications. These include profound insulin resistance, type 2 diabetes mellitus, severe hypertriglyceridemia, and hepatic steatosis, which collectively confer a high risk of premature atherosclerosis and cardiovascular disease.</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4.4. Segmental Progeroid Syndromes (Premature Aging)</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distinct and dramatic category of laminopathies involves syndromes of accelerated aging.</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Hutchinson-Gilford Progeria Syndrome (HGPS):</w:t>
      </w:r>
      <w:r w:rsidDel="00000000" w:rsidR="00000000" w:rsidRPr="00000000">
        <w:rPr>
          <w:rtl w:val="0"/>
        </w:rPr>
        <w:t xml:space="preserve"> This is a rare and devastating pediatric disease characterized by features of premature aging that begin in early childhood. It is caused almost exclusively by a single, sporadic </w:t>
      </w:r>
      <w:r w:rsidDel="00000000" w:rsidR="00000000" w:rsidRPr="00000000">
        <w:rPr>
          <w:i w:val="1"/>
          <w:rtl w:val="0"/>
        </w:rPr>
        <w:t xml:space="preserve">de novo</w:t>
      </w:r>
      <w:r w:rsidDel="00000000" w:rsidR="00000000" w:rsidRPr="00000000">
        <w:rPr>
          <w:rtl w:val="0"/>
        </w:rPr>
        <w:t xml:space="preserve"> silent point mutation in exon 11 of the </w:t>
      </w:r>
      <w:r w:rsidDel="00000000" w:rsidR="00000000" w:rsidRPr="00000000">
        <w:rPr>
          <w:i w:val="1"/>
          <w:rtl w:val="0"/>
        </w:rPr>
        <w:t xml:space="preserve">LMNA</w:t>
      </w:r>
      <w:r w:rsidDel="00000000" w:rsidR="00000000" w:rsidRPr="00000000">
        <w:rPr>
          <w:rtl w:val="0"/>
        </w:rPr>
        <w:t xml:space="preserve"> gene (c.1824C&gt;T), which results in a glycine to glycine codon change (G608G). This mutation does not alter the amino acid sequence but instead activates a cryptic splice site within the exon. The use of this splice site leads to the production of a pre-lamin A mRNA that is missing 150 nucleotides, resulting in an in-frame deletion of 50 amino acids from the final protein. This aberrant protein, named "progerin," critically lacks the second cleavage site for the ZMPSTE24 enzyme. As a result, progerin remains permanently farnesylated and is highly toxic to cells. Children with HGPS appear normal at birth but soon develop failure to thrive, alopecia, aged-looking skin, loss of subcutaneous fat, joint abnormalities, and severe, progressive atherosclerosis, which typically leads to death from myocardial infarction or stroke in their early teens.</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Restrictive Dermopathy (RD):</w:t>
      </w:r>
      <w:r w:rsidDel="00000000" w:rsidR="00000000" w:rsidRPr="00000000">
        <w:rPr>
          <w:rtl w:val="0"/>
        </w:rPr>
        <w:t xml:space="preserve"> This is a neonatal-lethal progeroid syndrome caused by inactivating mutations in the </w:t>
      </w:r>
      <w:r w:rsidDel="00000000" w:rsidR="00000000" w:rsidRPr="00000000">
        <w:rPr>
          <w:i w:val="1"/>
          <w:rtl w:val="0"/>
        </w:rPr>
        <w:t xml:space="preserve">ZMPSTE24</w:t>
      </w:r>
      <w:r w:rsidDel="00000000" w:rsidR="00000000" w:rsidRPr="00000000">
        <w:rPr>
          <w:rtl w:val="0"/>
        </w:rPr>
        <w:t xml:space="preserve"> gene. The absence of functional ZMPSTE24 enzyme activity completely blocks the final processing step of prelamin A. This leads to the systemic accumulation of full-length, farnesylated prelamin A, which is also toxic and results in a severe phenotype including tight, rigid skin, and multiple congenital abnormalities.</w:t>
      </w:r>
    </w:p>
    <w:p w:rsidR="00000000" w:rsidDel="00000000" w:rsidP="00000000" w:rsidRDefault="00000000" w:rsidRPr="00000000" w14:paraId="0000006B">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4.5. Peripheral Neuropathies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Though less common, </w:t>
      </w:r>
      <w:r w:rsidDel="00000000" w:rsidR="00000000" w:rsidRPr="00000000">
        <w:rPr>
          <w:i w:val="1"/>
          <w:rtl w:val="0"/>
        </w:rPr>
        <w:t xml:space="preserve">LMNA</w:t>
      </w:r>
      <w:r w:rsidDel="00000000" w:rsidR="00000000" w:rsidRPr="00000000">
        <w:rPr>
          <w:rtl w:val="0"/>
        </w:rPr>
        <w:t xml:space="preserve"> mutations can also cause disease restricted to the peripheral nervous system. </w:t>
      </w:r>
      <w:r w:rsidDel="00000000" w:rsidR="00000000" w:rsidRPr="00000000">
        <w:rPr>
          <w:b w:val="1"/>
          <w:rtl w:val="0"/>
        </w:rPr>
        <w:t xml:space="preserve">Charcot-Marie-Tooth Disease Type 2B1 (CMT2B1)</w:t>
      </w:r>
      <w:r w:rsidDel="00000000" w:rsidR="00000000" w:rsidRPr="00000000">
        <w:rPr>
          <w:rtl w:val="0"/>
        </w:rPr>
        <w:t xml:space="preserve"> is an autosomal recessive axonal neuropathy characterized by progressive weakness and wasting of the distal muscles of the limbs. It has been linked to a specific homozygous missense mutation in </w:t>
      </w:r>
      <w:r w:rsidDel="00000000" w:rsidR="00000000" w:rsidRPr="00000000">
        <w:rPr>
          <w:i w:val="1"/>
          <w:rtl w:val="0"/>
        </w:rPr>
        <w:t xml:space="preserve">LMNA</w:t>
      </w:r>
      <w:r w:rsidDel="00000000" w:rsidR="00000000" w:rsidRPr="00000000">
        <w:rPr>
          <w:rtl w:val="0"/>
        </w:rPr>
        <w:t xml:space="preserve"> (R298C) in several families.</w:t>
      </w:r>
    </w:p>
    <w:p w:rsidR="00000000" w:rsidDel="00000000" w:rsidP="00000000" w:rsidRDefault="00000000" w:rsidRPr="00000000" w14:paraId="0000006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4.6. Genotype-Phenotype Correlations: An Unresolved Puzzle</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 to establish clear genotype-phenotype correlations in laminopathies remains a major challenge. While the extreme diversity of phenotypes from one gene is puzzling, some patterns have emerged (Table 2). For instance, mutations causing progeria are highly specific: the G608G splicing mutation almost exclusively causes HGPS, and </w:t>
      </w:r>
      <w:r w:rsidDel="00000000" w:rsidR="00000000" w:rsidRPr="00000000">
        <w:rPr>
          <w:i w:val="1"/>
          <w:rtl w:val="0"/>
        </w:rPr>
        <w:t xml:space="preserve">ZMPSTE24</w:t>
      </w:r>
      <w:r w:rsidDel="00000000" w:rsidR="00000000" w:rsidRPr="00000000">
        <w:rPr>
          <w:rtl w:val="0"/>
        </w:rPr>
        <w:t xml:space="preserve"> loss-of-function causes RD. Similarly, FPLD2 is strongly associated with missense mutations at codon R482 in the lamin A tail domain. For striated muscle diseases, mutations are more broadly distributed, but those affecting the central rod domain are common. Truncating mutations or those causing haploinsufficiency often lead to severe myopathy or cardiomyopathy. However, these are general trends, and the significant intra- and inter-familial variability for many mutations indicates that other factors, such as the genetic background, modifier genes, and environmental influences, play a crucial role in determining the final clinical outcome.</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The Clinical Spectrum of </w:t>
      </w:r>
      <w:r w:rsidDel="00000000" w:rsidR="00000000" w:rsidRPr="00000000">
        <w:rPr>
          <w:b w:val="1"/>
          <w:i w:val="1"/>
          <w:rtl w:val="0"/>
        </w:rPr>
        <w:t xml:space="preserve">LMNA</w:t>
      </w:r>
      <w:r w:rsidDel="00000000" w:rsidR="00000000" w:rsidRPr="00000000">
        <w:rPr>
          <w:b w:val="1"/>
          <w:rtl w:val="0"/>
        </w:rPr>
        <w:t xml:space="preserve">-Related Laminopathies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Disease Category</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Specific Disorder</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Inheritance</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Clinical Features</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Molecular Defect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Striated Muscle</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Emery-Dreifuss Muscular Dystrophy (EDMD2/3)</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 AR</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Contractures, humero-peroneal weakness, cardiomyopathy with conduction defects</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Missense/truncating mutations, often in rod domain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Limb-Girdle Muscular Dystrophy 1B (LGMD1B)</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Proximal weakness, cardiomyopathy, minimal contractures</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Missense mutations throughout the gene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LMNA-Congenital Muscular Dystrophy (L-CMD)</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de novo</w:t>
            </w:r>
            <w:r w:rsidDel="00000000" w:rsidR="00000000" w:rsidRPr="00000000">
              <w:rPr>
                <w:rtl w:val="0"/>
              </w:rPr>
              <w:t xml:space="preserve"> AD</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Severe, early-onset axial weakness, "dropped head"</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Often </w:t>
            </w:r>
            <w:r w:rsidDel="00000000" w:rsidR="00000000" w:rsidRPr="00000000">
              <w:rPr>
                <w:i w:val="1"/>
                <w:rtl w:val="0"/>
              </w:rPr>
              <w:t xml:space="preserve">de novo</w:t>
            </w:r>
            <w:r w:rsidDel="00000000" w:rsidR="00000000" w:rsidRPr="00000000">
              <w:rPr>
                <w:rtl w:val="0"/>
              </w:rPr>
              <w:t xml:space="preserve"> heterozygous mutations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Dilated Cardiomyopathy with Conduction Defect (DCM-CD)</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Isolated cardiomyopathy, severe arrhythmias, high risk of sudden death</w:t>
            </w:r>
          </w:p>
        </w:tc>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Missense/truncating mutations; can overlap with EDMD/LGMD mutations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Metabolic</w:t>
            </w:r>
          </w:p>
        </w:tc>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Dunnigan-Type Familial Partial Lipodystrophy (FPLD2)</w:t>
            </w:r>
          </w:p>
        </w:tc>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Loss of limb/trunk fat, accumulation of face/neck fat, insulin resistance, hypertriglyceridemia</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Hotspot missense mutations in C-terminal tail (e.g., R482W)</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Progeroid</w:t>
            </w:r>
          </w:p>
        </w:tc>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Hutchinson-Gilford Progeria Syndrome (HGPS)</w:t>
            </w:r>
          </w:p>
        </w:tc>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de novo</w:t>
            </w:r>
            <w:r w:rsidDel="00000000" w:rsidR="00000000" w:rsidRPr="00000000">
              <w:rPr>
                <w:rtl w:val="0"/>
              </w:rPr>
              <w:t xml:space="preserve"> AD</w:t>
            </w:r>
          </w:p>
        </w:tc>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Accelerated aging, atherosclerosis, alopecia, lipodystrophy</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Specific silent mutation (c.1824C&gt;T, G608G) causing aberrant splicing and production of "progerin"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Mandibuloacral Dysplasia (MAD)</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Skeletal dysplasia, acro-osteolysis, lipodystrophy</w:t>
            </w:r>
          </w:p>
        </w:tc>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Homozygous or compound heterozygous mutations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Peripheral Nerve</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Charcot-Marie-Tooth Disease Type 2B1 (CMT2B1)</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w:t>
            </w:r>
          </w:p>
        </w:tc>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Distal muscle weakness and wasting, axonal neuropathy</w:t>
            </w:r>
          </w:p>
        </w:tc>
        <w:tc>
          <w:tcPr>
            <w:shd w:fill="auto"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Specific homozygous missense mutation (R298C)</w:t>
            </w:r>
          </w:p>
        </w:tc>
      </w:tr>
    </w:tbl>
    <w:p w:rsidR="00000000" w:rsidDel="00000000" w:rsidP="00000000" w:rsidRDefault="00000000" w:rsidRPr="00000000" w14:paraId="0000009D">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Pathophysiological Mechanisms: Competing and Converging Hypotheses</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central question of how mutations in the nearly ubiquitous A-type lamins produce such a diverse array of tissue-specific diseases has driven the formulation of several key pathophysiological hypotheses. For years, the 'mechanical stress' and 'gene expression' models were often presented as competing explanations. However, recent advances, particularly in the field of mechanobiology, have led to a more integrated perspective, where these once-separate ideas are now seen as deeply interconnected. A third model, the 'toxic protein' hypothesis, remains crucial for explaining the severe progeroid syndromes.</w:t>
      </w:r>
    </w:p>
    <w:p w:rsidR="00000000" w:rsidDel="00000000" w:rsidP="00000000" w:rsidRDefault="00000000" w:rsidRPr="00000000" w14:paraId="0000009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The 'Mechanical Stress' Hypothesis</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'mechanical stress' or 'structural' hypothesis was the first and most intuitive model proposed to explain the prevalence of myopathies and cardiomyopathies in laminopathies. It posits that the primary function of the nuclear lamina is to provide mechanical stability to the nucleus, and that disease arises when this structural integrity is compromised. Tissues that are subjected to constant and high levels of mechanical strain, such as contracting skeletal and cardiac muscle, are therefore uniquely vulnerable to defects in this structural scaffold.</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According to this model, mutations in </w:t>
      </w:r>
      <w:r w:rsidDel="00000000" w:rsidR="00000000" w:rsidRPr="00000000">
        <w:rPr>
          <w:i w:val="1"/>
          <w:rtl w:val="0"/>
        </w:rPr>
        <w:t xml:space="preserve">LMNA</w:t>
      </w:r>
      <w:r w:rsidDel="00000000" w:rsidR="00000000" w:rsidRPr="00000000">
        <w:rPr>
          <w:rtl w:val="0"/>
        </w:rPr>
        <w:t xml:space="preserve"> lead to several structural defects. Mutant lamin proteins may fail to properly polymerize or integrate into the lamina, altering its overall architecture and viscoelastic properties. This weakened lamina results in a mechanically fragile nucleus that is unable to withstand physical forces. In patient cells and animal models, this manifests as misshapen, dysmorphic nuclei (often with "blebs" or herniations), which are a hallmark of laminopathies. Under mechanical strain, these fragile nuclei are prone to transient rupture of the nuclear envelope, leading to the uncontrolled mixing of nuclear and cytoplasmic contents, chronic DNA damage, and ultimately, cell death through apoptosis. This process of mechanically induced cell death is thought to drive the progressive tissue degeneration seen in muscular dystrophies. Furthermore, the model implicates the LINC complex, suggesting that a defective lamina disrupts the crucial connection between the nucleus and the cytoskeleton, impairing force transmission and the cell's ability to adapt to its mechanical environment.</w:t>
      </w:r>
    </w:p>
    <w:p w:rsidR="00000000" w:rsidDel="00000000" w:rsidP="00000000" w:rsidRDefault="00000000" w:rsidRPr="00000000" w14:paraId="000000A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The 'Gene Expression' Hypothesis</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'gene expression' or 'gene regulation' hypothesis offers an alternative, function-based explanation for laminopathy pathogenesis. It proposes that the primary role of the lamina is not merely structural, but is to serve as a master regulator of genome organization and gene activity, and that disease arises from the disruption of these regulatory functions. This model is particularly compelling for explaining phenotypes in tissues with lower mechanical stress, such as adipose tissue, and for explaining the tissue-specificity of different mutations.</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hypothesis operates on several levels:</w:t>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Chromatin Organization and Epigenetics:</w:t>
      </w:r>
      <w:r w:rsidDel="00000000" w:rsidR="00000000" w:rsidRPr="00000000">
        <w:rPr>
          <w:rtl w:val="0"/>
        </w:rPr>
        <w:t xml:space="preserve"> A key function of the lamina is to anchor large domains of transcriptionally silent heterochromatin (LADs) to the nuclear periphery. This tethering is a fundamental aspect of the epigenetic landscape that defines cell identity. The gene expression model posits that </w:t>
      </w:r>
      <w:r w:rsidDel="00000000" w:rsidR="00000000" w:rsidRPr="00000000">
        <w:rPr>
          <w:i w:val="1"/>
          <w:rtl w:val="0"/>
        </w:rPr>
        <w:t xml:space="preserve">LMNA</w:t>
      </w:r>
      <w:r w:rsidDel="00000000" w:rsidR="00000000" w:rsidRPr="00000000">
        <w:rPr>
          <w:rtl w:val="0"/>
        </w:rPr>
        <w:t xml:space="preserve"> mutations disrupt these lamina-chromatin interactions, leading to a disorganized chromatin architecture, loss of peripheral heterochromatin, and the inappropriate expression of silenced genes or the silencing of active genes. For example, studies in cardiac laminopathy models have shown that some genomic regions shift from the inactive B compartment (near the lamina) to the active A compartment (in the nuclear interior), resulting in the ectopic expression of non-cardiac genes, such as those normally restricted to neurons.</w:t>
      </w:r>
    </w:p>
    <w:p w:rsidR="00000000" w:rsidDel="00000000" w:rsidP="00000000" w:rsidRDefault="00000000" w:rsidRPr="00000000" w14:paraId="000000A6">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Signaling Pathway Regulation:</w:t>
      </w:r>
      <w:r w:rsidDel="00000000" w:rsidR="00000000" w:rsidRPr="00000000">
        <w:rPr>
          <w:rtl w:val="0"/>
        </w:rPr>
        <w:t xml:space="preserve"> The nuclear lamina also functions as a signaling platform, scaffolding and sequestering various transcription factors and signaling molecules, thereby controlling their access to nuclear targets. Mutant lamins can have altered binding affinities for these factors, leading to the dysregulation of critical cellular pathways. Aberrant signaling through pathways involving the retinoblastoma protein (pRb), sterol regulatory element-binding protein 1 (SREBP-1), mitogen-activated protein kinase (MAPK), Wnt/β-catenin, and transforming growth factor-beta (TGF-β) has been documented in various laminopathy models, linking lamin dysfunction directly to the control of cell proliferation, differentiation, and metabolism.</w:t>
      </w:r>
    </w:p>
    <w:p w:rsidR="00000000" w:rsidDel="00000000" w:rsidP="00000000" w:rsidRDefault="00000000" w:rsidRPr="00000000" w14:paraId="000000A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5.3. The 'Toxic Protein' Hypothesis</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mechanical and gene regulation models apply broadly, a third hypothesis is required to explain the specific and severe pathology of progeroid syndromes like HGPS and restrictive dermopathy. The 'toxic protein' hypothesis posits that the disease is not caused by a loss of function of mature lamin A, but rather by the dominant-negative effect of a toxic, abnormal lamin protein that accumulates in cells.</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HGPS, the culprit is progerin, the permanently farnesylated and truncated form of prelamin A. Progerin integrates into the nuclear membrane but cannot be cleaved, and its persistent farnesyl anchor causes it to accumulate and act in a dominant-negative manner. It disrupts the organization of the entire lamina, interfering with the normal assembly and function of wild-type lamin A/C and lamin B1. This toxic accumulation triggers a devastating cascade of cellular defects, including severely misshapen nuclei, widespread genomic instability, defective DNA damage repair, telomere attrition, and premature entry into cellular senescence. Similarly, in restrictive dermopathy, the accumulation of full-length, farnesylated prelamin A due to the absence of the ZMPSTE24 processing enzyme is the primary pathogenic driver. The success of therapies that specifically target the farnesylation of these toxic proteins, such as lonafarnib, provides strong support for this hypothesis.</w:t>
      </w:r>
    </w:p>
    <w:p w:rsidR="00000000" w:rsidDel="00000000" w:rsidP="00000000" w:rsidRDefault="00000000" w:rsidRPr="00000000" w14:paraId="000000A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5.4. A Unified Model: Mechanotransduction as the Integrator</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recent years, the distinction between the 'mechanical stress' and 'gene expression' hypotheses has blurred. A more sophisticated, unified model has emerged in which these two processes are seen as inextricably linked through the process of mechanotransduction. This model recognizes that the nucleus is a mechanosensitive organelle and that the lamina is a key component of the machinery that translates physical forces into biochemical and gene-regulatory outcomes.</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integrated view, mechanical forces from the extracellular matrix are transmitted through the cytoskeleton and the LINC complex to the nuclear lamina. This force transmission does not simply test the structural limits of the nucleus; it actively deforms the lamina and the associated chromatin, altering the accessibility of genes and the localization of transcription factors. Therefore, a structural defect in the lamina (as proposed by the mechanical hypothesis) will inevitably lead to an aberrant response to mechanical cues, resulting in dysregulated mechanosignaling and altered gene expression (as proposed by the gene expression hypothesis).</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unified model provides a more powerful framework for understanding laminopathy pathophysiology. It suggests that these diseases represent a fundamental failure of "nuclear mechanochemical homeostasis." A healthy nucleus must constantly balance mechanical inputs with appropriate gene expression outputs to maintain cell and tissue identity. Laminopathies arise from a breakdown in this critical feedback loop. This perspective also helps to explain tissue specificity: tissues with high and dynamic mechanical loads, like muscle, would be exquisitely sensitive to a failure in this mechanotransduction system. In contrast, tissues like fat may be more vulnerable to the lamina's role in regulating specific developmental transcription factors. The specific disease phenotype that emerges is therefore determined by which of the lamina's multiple homeostatic functions is most critical for a given tissue type.</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3: Key Cellular Defects and Associated Pathophysiological Mechanisms in Laminopathies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Cellular Defect</w:t>
            </w:r>
          </w:p>
        </w:tc>
        <w:tc>
          <w:tcPr>
            <w:shd w:fill="auto"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Examples</w:t>
            </w:r>
          </w:p>
        </w:tc>
        <w:tc>
          <w:tcPr>
            <w:shd w:fill="auto" w:val="clear"/>
            <w:tcMar>
              <w:top w:w="0.0" w:type="dxa"/>
              <w:left w:w="0.0" w:type="dxa"/>
              <w:bottom w:w="0.0" w:type="dxa"/>
              <w:right w:w="0.0" w:type="dxa"/>
            </w:tcMar>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Implicated Disease(s)</w:t>
            </w:r>
          </w:p>
        </w:tc>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Pathophysiological Hypothesis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Fragility/Rupture</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Increased nuclear blebbing, honeycomb structures, DNA damage upon mechanical strain</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EDMD, L-CMD, DCM-CD</w:t>
            </w:r>
          </w:p>
        </w:tc>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Mechanical Stress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Altered Chromatin Organization</w:t>
            </w:r>
          </w:p>
        </w:tc>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Loss of peripheral heterochromatin, disruption of LADs, ectopic expression of tissue-inappropriate genes</w:t>
            </w:r>
          </w:p>
        </w:tc>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DCM-CD, FPLD2, HGPS</w:t>
            </w:r>
          </w:p>
        </w:tc>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 Expression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Dysregulated Signaling Pathways</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Altered activity of MAPK, TGF-β, Wnt/β-catenin, mTOR, and Rb signaling cascades</w:t>
            </w:r>
          </w:p>
        </w:tc>
        <w:tc>
          <w:tcPr>
            <w:shd w:fill="auto" w:val="clear"/>
            <w:tcMar>
              <w:top w:w="0.0" w:type="dxa"/>
              <w:left w:w="0.0" w:type="dxa"/>
              <w:bottom w:w="0.0" w:type="dxa"/>
              <w:right w:w="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DCM-CD, EDMD, FPLD2</w:t>
            </w:r>
          </w:p>
        </w:tc>
        <w:tc>
          <w:tcPr>
            <w:shd w:fill="auto" w:val="clear"/>
            <w:tcMar>
              <w:top w:w="0.0" w:type="dxa"/>
              <w:left w:w="0.0" w:type="dxa"/>
              <w:bottom w:w="0.0" w:type="dxa"/>
              <w:right w:w="0.0" w:type="dxa"/>
            </w:tcM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 Expression / Unified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Defective Mechanotransduction</w:t>
            </w:r>
          </w:p>
        </w:tc>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Impaired nuclear stiffening in response to force, uncoupling of nucleus from cytoskeleton</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EDMD, DCM-CD</w:t>
            </w:r>
          </w:p>
        </w:tc>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Mechanical Stress / Unified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Accumulation of Toxic Protein</w:t>
            </w:r>
          </w:p>
        </w:tc>
        <w:tc>
          <w:tcPr>
            <w:shd w:fill="auto" w:val="clear"/>
            <w:tcMar>
              <w:top w:w="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Accumulation of permanently farnesylated progerin or full-length prelamin A</w:t>
            </w:r>
          </w:p>
        </w:tc>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HGPS, Restrictive Dermopathy</w:t>
            </w:r>
          </w:p>
        </w:tc>
        <w:tc>
          <w:tcPr>
            <w:shd w:fill="auto" w:val="clear"/>
            <w:tcMar>
              <w:top w:w="0.0" w:type="dxa"/>
              <w:left w:w="0.0" w:type="dxa"/>
              <w:bottom w:w="0.0" w:type="dxa"/>
              <w:right w:w="0.0" w:type="dxa"/>
            </w:tcMa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Toxic Protein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Defective DNA Repair &amp; Genomic Instability</w:t>
            </w:r>
          </w:p>
        </w:tc>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Increased baseline DNA damage, accelerated telomere attrition, impaired recruitment of repair factors</w:t>
            </w:r>
          </w:p>
        </w:tc>
        <w:tc>
          <w:tcPr>
            <w:shd w:fill="auto"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HGPS</w:t>
            </w:r>
          </w:p>
        </w:tc>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Toxic Protein / Gene Expression</w:t>
            </w:r>
          </w:p>
        </w:tc>
      </w:tr>
    </w:tbl>
    <w:p w:rsidR="00000000" w:rsidDel="00000000" w:rsidP="00000000" w:rsidRDefault="00000000" w:rsidRPr="00000000" w14:paraId="000000CB">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A Comparative Pathology: Laminopathies in the Context of Other Nuclear Envelopathies</w:t>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Laminopathies represent the largest and most studied subgroup of a broader class of human genetic disorders known as "nuclear envelopathies." This term encompasses all diseases caused by mutations in genes that encode proteins of the nuclear envelope, including not only the lamins but also proteins of the inner and outer nuclear membranes (INM, ONM) and the nuclear pore complexes (NPCs). Comparing laminopathies to these other disorders provides critical insights into the function of the NE as an integrated system, where the disruption of different components can lead to convergent pathological outcomes.</w:t>
      </w:r>
    </w:p>
    <w:p w:rsidR="00000000" w:rsidDel="00000000" w:rsidP="00000000" w:rsidRDefault="00000000" w:rsidRPr="00000000" w14:paraId="000000C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A Broader Perspective: The Nuclear Envelopathies</w:t>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proteins of the nuclear envelope do not function in isolation; they form a dense network of physical and functional interactions. The lamina is anchored to the INM via interactions with proteins like emerin and LAP2. The INM, in turn, is connected to the ONM and the cytoskeleton via the LINC complex, which includes SUN proteins and nesprins. The entire structure is perforated by NPCs, which are also anchored to the lamina. Because of this profound interconnectivity, a defect in one component can destabilize the entire network. This explains why mutations in different NE protein genes can result in diseases with overlapping clinical features, particularly those affecting striated muscle.</w:t>
      </w:r>
    </w:p>
    <w:p w:rsidR="00000000" w:rsidDel="00000000" w:rsidP="00000000" w:rsidRDefault="00000000" w:rsidRPr="00000000" w14:paraId="000000C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 Emerinopathies and Nesprinopathies: Diseases of the LINC Complex</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striking example of phenotypic convergence comes from comparing laminopathies with diseases caused by mutations in other components of the lamina-LINC complex axis.</w:t>
      </w:r>
    </w:p>
    <w:p w:rsidR="00000000" w:rsidDel="00000000" w:rsidP="00000000" w:rsidRDefault="00000000" w:rsidRPr="00000000" w14:paraId="000000D1">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Emerinopathies:</w:t>
      </w:r>
      <w:r w:rsidDel="00000000" w:rsidR="00000000" w:rsidRPr="00000000">
        <w:rPr>
          <w:rtl w:val="0"/>
        </w:rPr>
        <w:t xml:space="preserve"> As discussed previously, mutations in the </w:t>
      </w:r>
      <w:r w:rsidDel="00000000" w:rsidR="00000000" w:rsidRPr="00000000">
        <w:rPr>
          <w:i w:val="1"/>
          <w:rtl w:val="0"/>
        </w:rPr>
        <w:t xml:space="preserve">EMD</w:t>
      </w:r>
      <w:r w:rsidDel="00000000" w:rsidR="00000000" w:rsidRPr="00000000">
        <w:rPr>
          <w:rtl w:val="0"/>
        </w:rPr>
        <w:t xml:space="preserve"> gene, which encodes the INM protein emerin, cause the X-linked form of Emery-Dreifuss muscular dystrophy (EDMD). Emerin is a direct binding partner of A-type lamins and is crucial for linking the lamina to the INM. Consequently, the clinical phenotype of X-linked EDMD is virtually indistinguishable from the autosomal dominant form caused by </w:t>
      </w:r>
      <w:r w:rsidDel="00000000" w:rsidR="00000000" w:rsidRPr="00000000">
        <w:rPr>
          <w:i w:val="1"/>
          <w:rtl w:val="0"/>
        </w:rPr>
        <w:t xml:space="preserve">LMNA</w:t>
      </w:r>
      <w:r w:rsidDel="00000000" w:rsidR="00000000" w:rsidRPr="00000000">
        <w:rPr>
          <w:rtl w:val="0"/>
        </w:rPr>
        <w:t xml:space="preserve"> mutations. This provides a classic example of a "guilt-by-association" principle in disease genetics: the fact that defects in two interacting proteins cause the same disease strongly implies that it is the disruption of their shared function or complex—in this case, the structural and functional integrity of the lamina at the INM—that is pathogenic.</w:t>
      </w:r>
    </w:p>
    <w:p w:rsidR="00000000" w:rsidDel="00000000" w:rsidP="00000000" w:rsidRDefault="00000000" w:rsidRPr="00000000" w14:paraId="000000D2">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Nesprinopathies:</w:t>
      </w:r>
      <w:r w:rsidDel="00000000" w:rsidR="00000000" w:rsidRPr="00000000">
        <w:rPr>
          <w:rtl w:val="0"/>
        </w:rPr>
        <w:t xml:space="preserve"> This principle extends across the entire NE. Mutations in the genes encoding nesprins (e.g., </w:t>
      </w:r>
      <w:r w:rsidDel="00000000" w:rsidR="00000000" w:rsidRPr="00000000">
        <w:rPr>
          <w:i w:val="1"/>
          <w:rtl w:val="0"/>
        </w:rPr>
        <w:t xml:space="preserve">SYNE1</w:t>
      </w:r>
      <w:r w:rsidDel="00000000" w:rsidR="00000000" w:rsidRPr="00000000">
        <w:rPr>
          <w:rtl w:val="0"/>
        </w:rPr>
        <w:t xml:space="preserve"> and </w:t>
      </w:r>
      <w:r w:rsidDel="00000000" w:rsidR="00000000" w:rsidRPr="00000000">
        <w:rPr>
          <w:i w:val="1"/>
          <w:rtl w:val="0"/>
        </w:rPr>
        <w:t xml:space="preserve">SYNE2</w:t>
      </w:r>
      <w:r w:rsidDel="00000000" w:rsidR="00000000" w:rsidRPr="00000000">
        <w:rPr>
          <w:rtl w:val="0"/>
        </w:rPr>
        <w:t xml:space="preserve">), the giant KASH-domain proteins of the ONM, are also associated with EDMD-like muscular dystrophies and cardiomyopathies. Since nesprins form the outer half of the LINC complex and connect the nucleus to the cytoskeleton, these findings reinforce the critical importance of maintaining the nucleo-cytoskeletal linkage for muscle cell health and function.</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concept that the "unit of failure" in these diseases is the entire protein complex, rather than a single protein, has significant implications. Diagnostically, it suggests that for a patient presenting with an EDMD phenotype but lacking mutations in </w:t>
      </w:r>
      <w:r w:rsidDel="00000000" w:rsidR="00000000" w:rsidRPr="00000000">
        <w:rPr>
          <w:i w:val="1"/>
          <w:rtl w:val="0"/>
        </w:rPr>
        <w:t xml:space="preserve">EMD</w:t>
      </w:r>
      <w:r w:rsidDel="00000000" w:rsidR="00000000" w:rsidRPr="00000000">
        <w:rPr>
          <w:rtl w:val="0"/>
        </w:rPr>
        <w:t xml:space="preserve"> or </w:t>
      </w:r>
      <w:r w:rsidDel="00000000" w:rsidR="00000000" w:rsidRPr="00000000">
        <w:rPr>
          <w:i w:val="1"/>
          <w:rtl w:val="0"/>
        </w:rPr>
        <w:t xml:space="preserve">LMNA</w:t>
      </w:r>
      <w:r w:rsidDel="00000000" w:rsidR="00000000" w:rsidRPr="00000000">
        <w:rPr>
          <w:rtl w:val="0"/>
        </w:rPr>
        <w:t xml:space="preserve">, sequencing should be extended to other genes encoding components of this functional network, such as </w:t>
      </w:r>
      <w:r w:rsidDel="00000000" w:rsidR="00000000" w:rsidRPr="00000000">
        <w:rPr>
          <w:i w:val="1"/>
          <w:rtl w:val="0"/>
        </w:rPr>
        <w:t xml:space="preserve">SYNE1</w:t>
      </w:r>
      <w:r w:rsidDel="00000000" w:rsidR="00000000" w:rsidRPr="00000000">
        <w:rPr>
          <w:rtl w:val="0"/>
        </w:rPr>
        <w:t xml:space="preserve">, </w:t>
      </w:r>
      <w:r w:rsidDel="00000000" w:rsidR="00000000" w:rsidRPr="00000000">
        <w:rPr>
          <w:i w:val="1"/>
          <w:rtl w:val="0"/>
        </w:rPr>
        <w:t xml:space="preserve">SYNE2</w:t>
      </w:r>
      <w:r w:rsidDel="00000000" w:rsidR="00000000" w:rsidRPr="00000000">
        <w:rPr>
          <w:rtl w:val="0"/>
        </w:rPr>
        <w:t xml:space="preserve">, and the SUN-domain protein genes. Therapeutically, it raises the possibility that interventions aimed at stabilizing the entire complex could be more effective than those targeting just one component.</w:t>
      </w:r>
    </w:p>
    <w:p w:rsidR="00000000" w:rsidDel="00000000" w:rsidP="00000000" w:rsidRDefault="00000000" w:rsidRPr="00000000" w14:paraId="000000D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6.3. Nucleoporopathies: When the Gates Fail</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distinct but related class of nuclear envelopathies arises from mutations in the genes encoding nucleoporins (Nups), the building blocks of the NPC. These disorders, termed "nucleoporopathies," highlight the importance of another key NE function: nucleocytoplasmic transport.</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Unlike laminopathies, which predominantly affect mesenchymal tissues like muscle and fat, nucleoporopathies often manifest as severe developmental disorders of the nervous system or kidneys. For example, mutations in </w:t>
      </w:r>
      <w:r w:rsidDel="00000000" w:rsidR="00000000" w:rsidRPr="00000000">
        <w:rPr>
          <w:i w:val="1"/>
          <w:rtl w:val="0"/>
        </w:rPr>
        <w:t xml:space="preserve">AAAS</w:t>
      </w:r>
      <w:r w:rsidDel="00000000" w:rsidR="00000000" w:rsidRPr="00000000">
        <w:rPr>
          <w:rtl w:val="0"/>
        </w:rPr>
        <w:t xml:space="preserve"> (encoding the Nup Aladin) cause Triple-A syndrome, a neuroendocrine disorder; mutations in </w:t>
      </w:r>
      <w:r w:rsidDel="00000000" w:rsidR="00000000" w:rsidRPr="00000000">
        <w:rPr>
          <w:i w:val="1"/>
          <w:rtl w:val="0"/>
        </w:rPr>
        <w:t xml:space="preserve">NUP62</w:t>
      </w:r>
      <w:r w:rsidDel="00000000" w:rsidR="00000000" w:rsidRPr="00000000">
        <w:rPr>
          <w:rtl w:val="0"/>
        </w:rPr>
        <w:t xml:space="preserve"> cause infantile bilateral striatal necrosis; and mutations in a host of Nups that form the NPC's outer ring or "Y-complex" (e.g., </w:t>
      </w:r>
      <w:r w:rsidDel="00000000" w:rsidR="00000000" w:rsidRPr="00000000">
        <w:rPr>
          <w:i w:val="1"/>
          <w:rtl w:val="0"/>
        </w:rPr>
        <w:t xml:space="preserve">NUP107</w:t>
      </w:r>
      <w:r w:rsidDel="00000000" w:rsidR="00000000" w:rsidRPr="00000000">
        <w:rPr>
          <w:rtl w:val="0"/>
        </w:rPr>
        <w:t xml:space="preserve">, </w:t>
      </w:r>
      <w:r w:rsidDel="00000000" w:rsidR="00000000" w:rsidRPr="00000000">
        <w:rPr>
          <w:i w:val="1"/>
          <w:rtl w:val="0"/>
        </w:rPr>
        <w:t xml:space="preserve">NUP133</w:t>
      </w:r>
      <w:r w:rsidDel="00000000" w:rsidR="00000000" w:rsidRPr="00000000">
        <w:rPr>
          <w:rtl w:val="0"/>
        </w:rPr>
        <w:t xml:space="preserve">, </w:t>
      </w:r>
      <w:r w:rsidDel="00000000" w:rsidR="00000000" w:rsidRPr="00000000">
        <w:rPr>
          <w:i w:val="1"/>
          <w:rtl w:val="0"/>
        </w:rPr>
        <w:t xml:space="preserve">NUP160</w:t>
      </w:r>
      <w:r w:rsidDel="00000000" w:rsidR="00000000" w:rsidRPr="00000000">
        <w:rPr>
          <w:rtl w:val="0"/>
        </w:rPr>
        <w:t xml:space="preserve">) are a major cause of steroid-resistant nephrotic syndrome, a severe kidney disease.</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clinical phenotypes are largely distinct from laminopathies, there are points of mechanistic overlap. Disruption of nucleocytoplasmic transport is now recognized as a key pathological feature in many classic neurodegenerative diseases, such as amyotrophic lateral sclerosis (ALS) and Huntington's disease, where specific Nups are found to be mislocalized or dysfunctional. Furthermore, some laminopathy models also exhibit defects in NPC distribution and transport function. This suggests that while the primary genetic insults may differ (lamina vs. pore), the disruption of nucleocytoplasmic transport may be a convergent downstream pathway contributing to cellular dysfunction in a range of NE-related diseases.</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4: A Comparative Overview of Key Nuclear Envelopathies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Disease Class</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Causative Gene(s)</w:t>
            </w:r>
          </w:p>
        </w:tc>
        <w:tc>
          <w:tcPr>
            <w:shd w:fill="auto" w:val="clear"/>
            <w:tcMar>
              <w:top w:w="0.0" w:type="dxa"/>
              <w:left w:w="0.0" w:type="dxa"/>
              <w:bottom w:w="0.0" w:type="dxa"/>
              <w:right w:w="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 Product(s)</w:t>
            </w:r>
          </w:p>
        </w:tc>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Phenotype(s)</w:t>
            </w:r>
          </w:p>
        </w:tc>
        <w:tc>
          <w:tcPr>
            <w:shd w:fill="auto" w:val="clear"/>
            <w:tcMar>
              <w:top w:w="0.0" w:type="dxa"/>
              <w:left w:w="0.0" w:type="dxa"/>
              <w:bottom w:w="0.0" w:type="dxa"/>
              <w:right w:w="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Shared Pathomechanism with Laminopathies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Laminopathies</w:t>
            </w:r>
          </w:p>
        </w:tc>
        <w:tc>
          <w:tcPr>
            <w:shd w:fill="auto" w:val="clear"/>
            <w:tcMar>
              <w:top w:w="0.0" w:type="dxa"/>
              <w:left w:w="0.0" w:type="dxa"/>
              <w:bottom w:w="0.0" w:type="dxa"/>
              <w:right w:w="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LMNA</w:t>
            </w:r>
            <w:r w:rsidDel="00000000" w:rsidR="00000000" w:rsidRPr="00000000">
              <w:rPr>
                <w:rtl w:val="0"/>
              </w:rPr>
              <w:t xml:space="preserve">, </w:t>
            </w:r>
            <w:r w:rsidDel="00000000" w:rsidR="00000000" w:rsidRPr="00000000">
              <w:rPr>
                <w:i w:val="1"/>
                <w:rtl w:val="0"/>
              </w:rPr>
              <w:t xml:space="preserve">LMNB1</w:t>
            </w:r>
            <w:r w:rsidDel="00000000" w:rsidR="00000000" w:rsidRPr="00000000">
              <w:rPr>
                <w:rtl w:val="0"/>
              </w:rPr>
              <w:t xml:space="preserve">, </w:t>
            </w:r>
            <w:r w:rsidDel="00000000" w:rsidR="00000000" w:rsidRPr="00000000">
              <w:rPr>
                <w:i w:val="1"/>
                <w:rtl w:val="0"/>
              </w:rPr>
              <w:t xml:space="preserve">LMNB2</w:t>
            </w:r>
          </w:p>
        </w:tc>
        <w:tc>
          <w:tcPr>
            <w:shd w:fill="auto" w:val="clear"/>
            <w:tcMar>
              <w:top w:w="0.0" w:type="dxa"/>
              <w:left w:w="0.0" w:type="dxa"/>
              <w:bottom w:w="0.0" w:type="dxa"/>
              <w:right w:w="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Lamins</w:t>
            </w:r>
          </w:p>
        </w:tc>
        <w:tc>
          <w:tcPr>
            <w:shd w:fill="auto" w:val="clear"/>
            <w:tcMar>
              <w:top w:w="0.0" w:type="dxa"/>
              <w:left w:w="0.0" w:type="dxa"/>
              <w:bottom w:w="0.0" w:type="dxa"/>
              <w:right w:w="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Muscular dystrophy, cardiomyopathy, lipodystrophy, progeria</w:t>
            </w:r>
          </w:p>
        </w:tc>
        <w:tc>
          <w:tcPr>
            <w:shd w:fill="auto" w:val="clear"/>
            <w:tcMar>
              <w:top w:w="0.0" w:type="dxa"/>
              <w:left w:w="0.0" w:type="dxa"/>
              <w:bottom w:w="0.0" w:type="dxa"/>
              <w:right w:w="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(Baseline for comparison)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Emerinopathies</w:t>
            </w:r>
          </w:p>
        </w:tc>
        <w:tc>
          <w:tcPr>
            <w:shd w:fill="auto" w:val="clear"/>
            <w:tcMar>
              <w:top w:w="0.0" w:type="dxa"/>
              <w:left w:w="0.0" w:type="dxa"/>
              <w:bottom w:w="0.0" w:type="dxa"/>
              <w:right w:w="0.0" w:type="dxa"/>
            </w:tcM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EMD</w:t>
            </w:r>
          </w:p>
        </w:tc>
        <w:tc>
          <w:tcPr>
            <w:shd w:fill="auto" w:val="clear"/>
            <w:tcMar>
              <w:top w:w="0.0" w:type="dxa"/>
              <w:left w:w="0.0" w:type="dxa"/>
              <w:bottom w:w="0.0" w:type="dxa"/>
              <w:right w:w="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Emerin (INM protein)</w:t>
            </w:r>
          </w:p>
        </w:tc>
        <w:tc>
          <w:tcPr>
            <w:shd w:fill="auto" w:val="clear"/>
            <w:tcMar>
              <w:top w:w="0.0" w:type="dxa"/>
              <w:left w:w="0.0" w:type="dxa"/>
              <w:bottom w:w="0.0" w:type="dxa"/>
              <w:right w:w="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X-linked Emery-Dreifuss Muscular Dystrophy (EDMD)</w:t>
            </w:r>
          </w:p>
        </w:tc>
        <w:tc>
          <w:tcPr>
            <w:shd w:fill="auto" w:val="clear"/>
            <w:tcMar>
              <w:top w:w="0.0" w:type="dxa"/>
              <w:left w:w="0.0" w:type="dxa"/>
              <w:bottom w:w="0.0" w:type="dxa"/>
              <w:right w:w="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Disruption of lamina-INM interaction; altered mechanosignaling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Nesprinopathies</w:t>
            </w:r>
          </w:p>
        </w:tc>
        <w:tc>
          <w:tcPr>
            <w:shd w:fill="auto" w:val="clear"/>
            <w:tcMar>
              <w:top w:w="0.0" w:type="dxa"/>
              <w:left w:w="0.0" w:type="dxa"/>
              <w:bottom w:w="0.0" w:type="dxa"/>
              <w:right w:w="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SYNE1</w:t>
            </w:r>
            <w:r w:rsidDel="00000000" w:rsidR="00000000" w:rsidRPr="00000000">
              <w:rPr>
                <w:rtl w:val="0"/>
              </w:rPr>
              <w:t xml:space="preserve">, </w:t>
            </w:r>
            <w:r w:rsidDel="00000000" w:rsidR="00000000" w:rsidRPr="00000000">
              <w:rPr>
                <w:i w:val="1"/>
                <w:rtl w:val="0"/>
              </w:rPr>
              <w:t xml:space="preserve">SYNE2</w:t>
            </w:r>
          </w:p>
        </w:tc>
        <w:tc>
          <w:tcPr>
            <w:shd w:fill="auto" w:val="clear"/>
            <w:tcMar>
              <w:top w:w="0.0" w:type="dxa"/>
              <w:left w:w="0.0" w:type="dxa"/>
              <w:bottom w:w="0.0" w:type="dxa"/>
              <w:right w:w="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Nesprins (ONM proteins)</w:t>
            </w:r>
          </w:p>
        </w:tc>
        <w:tc>
          <w:tcPr>
            <w:shd w:fill="auto" w:val="clear"/>
            <w:tcMar>
              <w:top w:w="0.0" w:type="dxa"/>
              <w:left w:w="0.0" w:type="dxa"/>
              <w:bottom w:w="0.0" w:type="dxa"/>
              <w:right w:w="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EDMD-like myopathy, cardiomyopathy, ataxia</w:t>
            </w:r>
          </w:p>
        </w:tc>
        <w:tc>
          <w:tcPr>
            <w:shd w:fill="auto" w:val="clear"/>
            <w:tcMar>
              <w:top w:w="0.0" w:type="dxa"/>
              <w:left w:w="0.0" w:type="dxa"/>
              <w:bottom w:w="0.0" w:type="dxa"/>
              <w:right w:w="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Disruption of LINC complex; impaired nucleo-cytoskeletal coupling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Nucleoporopathies</w:t>
            </w:r>
          </w:p>
        </w:tc>
        <w:tc>
          <w:tcPr>
            <w:shd w:fill="auto" w:val="clear"/>
            <w:tcMar>
              <w:top w:w="0.0" w:type="dxa"/>
              <w:left w:w="0.0" w:type="dxa"/>
              <w:bottom w:w="0.0" w:type="dxa"/>
              <w:right w:w="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NUP107</w:t>
            </w:r>
            <w:r w:rsidDel="00000000" w:rsidR="00000000" w:rsidRPr="00000000">
              <w:rPr>
                <w:rtl w:val="0"/>
              </w:rPr>
              <w:t xml:space="preserve">, </w:t>
            </w:r>
            <w:r w:rsidDel="00000000" w:rsidR="00000000" w:rsidRPr="00000000">
              <w:rPr>
                <w:i w:val="1"/>
                <w:rtl w:val="0"/>
              </w:rPr>
              <w:t xml:space="preserve">NUP62</w:t>
            </w:r>
            <w:r w:rsidDel="00000000" w:rsidR="00000000" w:rsidRPr="00000000">
              <w:rPr>
                <w:rtl w:val="0"/>
              </w:rPr>
              <w:t xml:space="preserve">, </w:t>
            </w:r>
            <w:r w:rsidDel="00000000" w:rsidR="00000000" w:rsidRPr="00000000">
              <w:rPr>
                <w:i w:val="1"/>
                <w:rtl w:val="0"/>
              </w:rPr>
              <w:t xml:space="preserve">AAAS</w:t>
            </w:r>
            <w:r w:rsidDel="00000000" w:rsidR="00000000" w:rsidRPr="00000000">
              <w:rPr>
                <w:rtl w:val="0"/>
              </w:rPr>
              <w:t xml:space="preserve">, etc.</w:t>
            </w:r>
          </w:p>
        </w:tc>
        <w:tc>
          <w:tcPr>
            <w:shd w:fill="auto" w:val="clear"/>
            <w:tcMar>
              <w:top w:w="0.0" w:type="dxa"/>
              <w:left w:w="0.0" w:type="dxa"/>
              <w:bottom w:w="0.0" w:type="dxa"/>
              <w:right w:w="0.0" w:type="dxa"/>
            </w:tcMar>
            <w:vAlign w:val="top"/>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Nucleoporins (NPC proteins)</w:t>
            </w:r>
          </w:p>
        </w:tc>
        <w:tc>
          <w:tcPr>
            <w:shd w:fill="auto" w:val="clear"/>
            <w:tcMar>
              <w:top w:w="0.0" w:type="dxa"/>
              <w:left w:w="0.0" w:type="dxa"/>
              <w:bottom w:w="0.0" w:type="dxa"/>
              <w:right w:w="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Steroid-resistant nephrotic syndrome, neurodevelopmental disorders, encephalopathy</w:t>
            </w:r>
          </w:p>
        </w:tc>
        <w:tc>
          <w:tcPr>
            <w:shd w:fill="auto" w:val="clear"/>
            <w:tcMar>
              <w:top w:w="0.0" w:type="dxa"/>
              <w:left w:w="0.0" w:type="dxa"/>
              <w:bottom w:w="0.0" w:type="dxa"/>
              <w:right w:w="0.0" w:type="dxa"/>
            </w:tcMar>
            <w:vAlign w:val="top"/>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Altered nucleocytoplasmic transport; abnormal nuclear morphology</w:t>
            </w:r>
          </w:p>
        </w:tc>
      </w:tr>
    </w:tbl>
    <w:p w:rsidR="00000000" w:rsidDel="00000000" w:rsidP="00000000" w:rsidRDefault="00000000" w:rsidRPr="00000000" w14:paraId="000000F2">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Therapeutic Horizons: From Symptomatic Management to Targeted Intervention</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journey from identifying the genetic causes of laminopathies to developing treatments has been remarkably rapid, reflecting the broader evolution of modern therapeutics. The field has progressed from purely symptomatic management to the rational design of targeted molecular therapies and is now on the cusp of utilizing precision genetic medicines. This therapeutic landscape is a testament to how a deep understanding of molecular pathophysiology can pave the way for novel interventions.</w:t>
      </w:r>
    </w:p>
    <w:p w:rsidR="00000000" w:rsidDel="00000000" w:rsidP="00000000" w:rsidRDefault="00000000" w:rsidRPr="00000000" w14:paraId="000000F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7.1. Diagnosis, Management, and Current Standards of Care</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diagnosis of a laminopathy begins with clinical suspicion based on the characteristic phenotypes, such as the triad of EDMD or the specific fat redistribution of FPLD2, often supported by a family history. Confirmation relies on genetic testing. Given the extensive phenotypic overlap and the growing number of implicated genes, panel-based next-generation sequencing that includes </w:t>
      </w:r>
      <w:r w:rsidDel="00000000" w:rsidR="00000000" w:rsidRPr="00000000">
        <w:rPr>
          <w:i w:val="1"/>
          <w:rtl w:val="0"/>
        </w:rPr>
        <w:t xml:space="preserve">LMNA</w:t>
      </w:r>
      <w:r w:rsidDel="00000000" w:rsidR="00000000" w:rsidRPr="00000000">
        <w:rPr>
          <w:rtl w:val="0"/>
        </w:rPr>
        <w:t xml:space="preserve">, </w:t>
      </w:r>
      <w:r w:rsidDel="00000000" w:rsidR="00000000" w:rsidRPr="00000000">
        <w:rPr>
          <w:i w:val="1"/>
          <w:rtl w:val="0"/>
        </w:rPr>
        <w:t xml:space="preserve">EMD</w:t>
      </w:r>
      <w:r w:rsidDel="00000000" w:rsidR="00000000" w:rsidRPr="00000000">
        <w:rPr>
          <w:rtl w:val="0"/>
        </w:rPr>
        <w:t xml:space="preserve">, and other NE-related genes is now the standard diagnostic approach.</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present, there is no cure for any laminopathy, and the standard of care is largely supportive, palliative, and aimed at managing complications through a multidisciplinary team.</w:t>
      </w:r>
    </w:p>
    <w:p w:rsidR="00000000" w:rsidDel="00000000" w:rsidP="00000000" w:rsidRDefault="00000000" w:rsidRPr="00000000" w14:paraId="000000F7">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For Muscular Dystrophies:</w:t>
      </w:r>
      <w:r w:rsidDel="00000000" w:rsidR="00000000" w:rsidRPr="00000000">
        <w:rPr>
          <w:rtl w:val="0"/>
        </w:rPr>
        <w:t xml:space="preserve"> Management focuses on maintaining mobility and quality of life. Physical therapy is crucial to preserve muscle function and prevent joint contractures. Corrective orthopedic surgery may be required for severe contractures or scoliosis.</w:t>
      </w:r>
    </w:p>
    <w:p w:rsidR="00000000" w:rsidDel="00000000" w:rsidP="00000000" w:rsidRDefault="00000000" w:rsidRPr="00000000" w14:paraId="000000F8">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For Cardiac Involvement:</w:t>
      </w:r>
      <w:r w:rsidDel="00000000" w:rsidR="00000000" w:rsidRPr="00000000">
        <w:rPr>
          <w:rtl w:val="0"/>
        </w:rPr>
        <w:t xml:space="preserve"> This is the most critical aspect of management for many patients, as cardiac complications are the leading cause of mortality. Treatment includes standard medications for heart failure, such as ACE inhibitors and beta-blockers, although their specific efficacy in the context of laminopathies is not well-defined. The high risk of life-threatening arrhythmias and sudden cardiac death means that surveillance with regular ECGs and Holter monitoring is essential. Prophylactic implantation of a pacemaker or an implantable cardioverter-defibrillator (ICD) is a cornerstone of management and has been shown to be life-saving.</w:t>
      </w:r>
    </w:p>
    <w:p w:rsidR="00000000" w:rsidDel="00000000" w:rsidP="00000000" w:rsidRDefault="00000000" w:rsidRPr="00000000" w14:paraId="000000F9">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For Lipodystrophies:</w:t>
      </w:r>
      <w:r w:rsidDel="00000000" w:rsidR="00000000" w:rsidRPr="00000000">
        <w:rPr>
          <w:rtl w:val="0"/>
        </w:rPr>
        <w:t xml:space="preserve"> Management centers on controlling the severe metabolic sequelae. This involves strict dietary modification, regular exercise, and pharmacological treatment of insulin resistance and hyperlipidemia with drugs like metformin and statins.</w:t>
      </w:r>
    </w:p>
    <w:p w:rsidR="00000000" w:rsidDel="00000000" w:rsidP="00000000" w:rsidRDefault="00000000" w:rsidRPr="00000000" w14:paraId="000000FA">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7.2. Targeting Prelamin A Processing: The HGPS Story</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discovery that HGPS is caused by the accumulation of a toxic, permanently farnesylated progerin protein provided an exceptionally clear and rational therapeutic target: the enzyme farnesyltransferase (FTase). This led to one of the most compelling stories in rare disease drug development.</w:t>
      </w:r>
    </w:p>
    <w:p w:rsidR="00000000" w:rsidDel="00000000" w:rsidP="00000000" w:rsidRDefault="00000000" w:rsidRPr="00000000" w14:paraId="000000F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Farnesyltransferase Inhibitors (FTIs):</w:t>
      </w:r>
      <w:r w:rsidDel="00000000" w:rsidR="00000000" w:rsidRPr="00000000">
        <w:rPr>
          <w:rtl w:val="0"/>
        </w:rPr>
        <w:t xml:space="preserve"> Lonafarnib, an FTI originally developed as an anti-cancer agent, was repurposed for HGPS. Extensive preclinical work in HGPS patient cells and mouse models demonstrated that lonafarnib could successfully block the farnesylation of progerin, thereby preventing its toxic accumulation at the nuclear rim. This led to a dramatic improvement in nuclear morphology and an amelioration of many disease phenotypes.</w:t>
      </w:r>
    </w:p>
    <w:p w:rsidR="00000000" w:rsidDel="00000000" w:rsidP="00000000" w:rsidRDefault="00000000" w:rsidRPr="00000000" w14:paraId="000000F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Clinical Trials and FDA Approval:</w:t>
      </w:r>
      <w:r w:rsidDel="00000000" w:rsidR="00000000" w:rsidRPr="00000000">
        <w:rPr>
          <w:rtl w:val="0"/>
        </w:rPr>
        <w:t xml:space="preserve"> Beginning in 2007, a series of pioneering clinical trials were launched to test lonafarnib in children with HGPS. These trials, though small due to the rarity of the disease, showed consistent and significant benefits across multiple systems, including improvements in weight gain, hearing, bone density, and, most importantly, vascular stiffness. Long-term follow-up demonstrated that treatment with lonafarnib extended the average lifespan of these children. Based on this body of evidence, in November 2020, lonafarnib (marketed as Zokinvy) received FDA approval, becoming the first-ever approved treatment for HGPS. While not a cure, it represents a monumental achievement and a proof-of-principle for molecularly targeted therapy in laminopathies. Subsequent trials combining lonafarnib with other drugs that inhibit the prenylation pathway, such as statins and bisphosphonates, did not show a significant added benefit, suggesting that blocking farnesylation is the key therapeutic action.</w:t>
      </w:r>
    </w:p>
    <w:p w:rsidR="00000000" w:rsidDel="00000000" w:rsidP="00000000" w:rsidRDefault="00000000" w:rsidRPr="00000000" w14:paraId="000000F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7.3. Modulating Downstream Signaling and Cellular Stress</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targeting the primary defect, another major therapeutic strategy is to intervene in the downstream pathological pathways that are dysregulated by mutant lamins.</w:t>
      </w:r>
    </w:p>
    <w:p w:rsidR="00000000" w:rsidDel="00000000" w:rsidP="00000000" w:rsidRDefault="00000000" w:rsidRPr="00000000" w14:paraId="00000100">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MAPK and mTOR Signaling:</w:t>
      </w:r>
      <w:r w:rsidDel="00000000" w:rsidR="00000000" w:rsidRPr="00000000">
        <w:rPr>
          <w:rtl w:val="0"/>
        </w:rPr>
        <w:t xml:space="preserve"> The MAPK and mTOR signaling pathways are frequently found to be hyperactivated in cellular and animal models of laminopathies, contributing to fibrosis, inflammation, and cellular dysfunction. Consequently, inhibitors of these pathways have been investigated. Preclinical studies using inhibitors of MAPK pathway components (e.g., MEK inhibitors like selumetinib, and p38 inhibitors like ARRY-371797) or mTOR inhibitors (e.g., rapamycin and its analog everolimus) have shown significant promise, improving cardiac function in mouse models of cardiomyopathy and rescuing cellular defects in models of progeria. Notably, the p38 inhibitor ARRY-371797 (now known as PF-07265803) has advanced to Phase 3 clinical trials for LMNA-related dilated cardiomyopathy, representing a major step forward for this patient group.</w:t>
      </w:r>
    </w:p>
    <w:p w:rsidR="00000000" w:rsidDel="00000000" w:rsidP="00000000" w:rsidRDefault="00000000" w:rsidRPr="00000000" w14:paraId="00000101">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DNA Damage Response (DDR):</w:t>
      </w:r>
      <w:r w:rsidDel="00000000" w:rsidR="00000000" w:rsidRPr="00000000">
        <w:rPr>
          <w:rtl w:val="0"/>
        </w:rPr>
        <w:t xml:space="preserve"> Given the evidence for increased genomic instability and DNA damage in laminopathies, particularly HGPS, targeting the DDR pathway is an emerging approach. A recent study showed that genetic deletion of the cGAS-STING pathway, a key sensor of cytosolic DNA that can be triggered by nuclear rupture, dramatically rescued the cardiac phenotype in a mouse model of LMNA cardiomyopathy. This suggests that inhibiting this pro-inflammatory pathway with small-molecule drugs could be a viable therapeutic strategy.</w:t>
      </w:r>
    </w:p>
    <w:p w:rsidR="00000000" w:rsidDel="00000000" w:rsidP="00000000" w:rsidRDefault="00000000" w:rsidRPr="00000000" w14:paraId="00000102">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Autophagy and Proteostasis:</w:t>
      </w:r>
      <w:r w:rsidDel="00000000" w:rsidR="00000000" w:rsidRPr="00000000">
        <w:rPr>
          <w:rtl w:val="0"/>
        </w:rPr>
        <w:t xml:space="preserve"> For diseases driven by toxic protein accumulation, enhancing the cell's own protein clearance machinery is a logical approach. Drugs that induce autophagy, such as the mTOR inhibitors rapamycin and everolimus, have been shown to promote the clearance of progerin aggregates and improve cellular health in HGPS models.</w:t>
      </w:r>
    </w:p>
    <w:p w:rsidR="00000000" w:rsidDel="00000000" w:rsidP="00000000" w:rsidRDefault="00000000" w:rsidRPr="00000000" w14:paraId="00000103">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7.4. Genetic and RNA-Based Approaches: The Next Frontier</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ultimate goal of therapy is to correct the genetic defect at its source. The rapid advancement of genetic and RNA-based technologies has brought this goal within reach.</w:t>
      </w:r>
    </w:p>
    <w:p w:rsidR="00000000" w:rsidDel="00000000" w:rsidP="00000000" w:rsidRDefault="00000000" w:rsidRPr="00000000" w14:paraId="0000010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Antisense Oligonucleotides (ASOs):</w:t>
      </w:r>
      <w:r w:rsidDel="00000000" w:rsidR="00000000" w:rsidRPr="00000000">
        <w:rPr>
          <w:rtl w:val="0"/>
        </w:rPr>
        <w:t xml:space="preserve"> ASOs are short, synthetic strands of nucleic acid that can bind to a specific mRNA and modulate its processing or translation. For HGPS, ASOs have been designed to bind to the </w:t>
      </w:r>
      <w:r w:rsidDel="00000000" w:rsidR="00000000" w:rsidRPr="00000000">
        <w:rPr>
          <w:i w:val="1"/>
          <w:rtl w:val="0"/>
        </w:rPr>
        <w:t xml:space="preserve">LMNA</w:t>
      </w:r>
      <w:r w:rsidDel="00000000" w:rsidR="00000000" w:rsidRPr="00000000">
        <w:rPr>
          <w:rtl w:val="0"/>
        </w:rPr>
        <w:t xml:space="preserve"> pre-mRNA and block the cryptic splice site, thereby preventing the production of the toxic progerin transcript. This approach has been highly effective in cell and mouse models, restoring normal splicing and reversing disease phenotypes. ASOs are also being explored to skip over exons containing other types of mutations or to selectively shift splicing from the lamin A isoform to the lamin C isoform, which may be less pathogenic in some contexts.</w:t>
      </w:r>
    </w:p>
    <w:p w:rsidR="00000000" w:rsidDel="00000000" w:rsidP="00000000" w:rsidRDefault="00000000" w:rsidRPr="00000000" w14:paraId="0000010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RNA Interference (RNAi):</w:t>
      </w:r>
      <w:r w:rsidDel="00000000" w:rsidR="00000000" w:rsidRPr="00000000">
        <w:rPr>
          <w:rtl w:val="0"/>
        </w:rPr>
        <w:t xml:space="preserve"> Technologies like short hairpin RNAs (shRNAs) or small interfering RNAs (siRNAs) can be used to specifically target and degrade the mutant </w:t>
      </w:r>
      <w:r w:rsidDel="00000000" w:rsidR="00000000" w:rsidRPr="00000000">
        <w:rPr>
          <w:i w:val="1"/>
          <w:rtl w:val="0"/>
        </w:rPr>
        <w:t xml:space="preserve">LMNA</w:t>
      </w:r>
      <w:r w:rsidDel="00000000" w:rsidR="00000000" w:rsidRPr="00000000">
        <w:rPr>
          <w:rtl w:val="0"/>
        </w:rPr>
        <w:t xml:space="preserve"> mRNA, which has also proven effective in preclinical HGPS models.</w:t>
      </w:r>
    </w:p>
    <w:p w:rsidR="00000000" w:rsidDel="00000000" w:rsidP="00000000" w:rsidRDefault="00000000" w:rsidRPr="00000000" w14:paraId="0000010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Gene Editing (CRISPR-Cas9):</w:t>
      </w:r>
      <w:r w:rsidDel="00000000" w:rsidR="00000000" w:rsidRPr="00000000">
        <w:rPr>
          <w:rtl w:val="0"/>
        </w:rPr>
        <w:t xml:space="preserve"> Gene editing offers the potential for a one-time, permanent cure by directly correcting the causative mutation in the patient's DNA. Several studies have successfully used CRISPR-based systems, including base editing and prime editing, to correct the HGPS mutation in patient-derived cells and in mouse models. These studies have demonstrated remarkable reversal of pathology and extension of lifespan in animals, representing one of the most exciting future directions for laminopathy treatment.</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therapeutic landscape for laminopathies is a dynamic and hopeful field, perfectly illustrating the progression of modern medicine. This evolution reveals a powerful cycle where basic research uncovers a molecular mechanism, which in turn enables a targeted therapy. The limitations of that first-generation therapy (e.g., FTIs are beneficial but not curative) then drive further basic research to uncover more nuanced mechanisms (e.g., downstream signaling, non-cell-autonomous effects), which opens up new therapeutic avenues. The field is thus building a multi-pronged attack on these diseases, targeting them at multiple levels of their pathology, from the primary genetic defect to the downstream cellular consequences.</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5: Current and Investigational Therapeutic Strategies for Laminopathies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Therapeutic Strategy</w:t>
            </w:r>
          </w:p>
        </w:tc>
        <w:tc>
          <w:tcPr>
            <w:shd w:fill="auto" w:val="clear"/>
            <w:tcMar>
              <w:top w:w="0.0" w:type="dxa"/>
              <w:left w:w="0.0" w:type="dxa"/>
              <w:bottom w:w="0.0" w:type="dxa"/>
              <w:right w:w="0.0" w:type="dxa"/>
            </w:tcMar>
            <w:vAlign w:val="top"/>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Mechanism of Action</w:t>
            </w:r>
          </w:p>
        </w:tc>
        <w:tc>
          <w:tcPr>
            <w:shd w:fill="auto" w:val="clear"/>
            <w:tcMar>
              <w:top w:w="0.0" w:type="dxa"/>
              <w:left w:w="0.0" w:type="dxa"/>
              <w:bottom w:w="0.0" w:type="dxa"/>
              <w:right w:w="0.0" w:type="dxa"/>
            </w:tcMar>
            <w:vAlign w:val="top"/>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Target Disease(s)</w:t>
            </w:r>
          </w:p>
        </w:tc>
        <w:tc>
          <w:tcPr>
            <w:shd w:fill="auto" w:val="clear"/>
            <w:tcMar>
              <w:top w:w="0.0" w:type="dxa"/>
              <w:left w:w="0.0" w:type="dxa"/>
              <w:bottom w:w="0.0" w:type="dxa"/>
              <w:right w:w="0.0" w:type="dxa"/>
            </w:tcMar>
            <w:vAlign w:val="top"/>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Compound/Approach</w:t>
            </w:r>
          </w:p>
        </w:tc>
        <w:tc>
          <w:tcPr>
            <w:shd w:fill="auto" w:val="clear"/>
            <w:tcMar>
              <w:top w:w="0.0" w:type="dxa"/>
              <w:left w:w="0.0" w:type="dxa"/>
              <w:bottom w:w="0.0" w:type="dxa"/>
              <w:right w:w="0.0" w:type="dxa"/>
            </w:tcMar>
            <w:vAlign w:val="top"/>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Development Stage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Symptomatic Management</w:t>
            </w:r>
          </w:p>
        </w:tc>
        <w:tc>
          <w:tcPr>
            <w:shd w:fill="auto" w:val="clear"/>
            <w:tcMar>
              <w:top w:w="0.0" w:type="dxa"/>
              <w:left w:w="0.0" w:type="dxa"/>
              <w:bottom w:w="0.0" w:type="dxa"/>
              <w:right w:w="0.0" w:type="dxa"/>
            </w:tcMar>
            <w:vAlign w:val="top"/>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Manages complications</w:t>
            </w:r>
          </w:p>
        </w:tc>
        <w:tc>
          <w:tcPr>
            <w:shd w:fill="auto" w:val="clear"/>
            <w:tcMar>
              <w:top w:w="0.0" w:type="dxa"/>
              <w:left w:w="0.0" w:type="dxa"/>
              <w:bottom w:w="0.0" w:type="dxa"/>
              <w:right w:w="0.0" w:type="dxa"/>
            </w:tcMar>
            <w:vAlign w:val="top"/>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EDMD, DCM-CD, FPLD2</w:t>
            </w:r>
          </w:p>
        </w:tc>
        <w:tc>
          <w:tcPr>
            <w:shd w:fill="auto" w:val="clear"/>
            <w:tcMar>
              <w:top w:w="0.0" w:type="dxa"/>
              <w:left w:w="0.0" w:type="dxa"/>
              <w:bottom w:w="0.0" w:type="dxa"/>
              <w:right w:w="0.0" w:type="dxa"/>
            </w:tcMar>
            <w:vAlign w:val="top"/>
          </w:tcPr>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ICDs/Pacemakers, Heart failure drugs (ACEi, β-blockers), Physical therapy, Statins</w:t>
            </w:r>
          </w:p>
        </w:tc>
        <w:tc>
          <w:tcPr>
            <w:shd w:fill="auto" w:val="clear"/>
            <w:tcMar>
              <w:top w:w="0.0" w:type="dxa"/>
              <w:left w:w="0.0" w:type="dxa"/>
              <w:bottom w:w="0.0" w:type="dxa"/>
              <w:right w:w="0.0" w:type="dxa"/>
            </w:tcMar>
            <w:vAlign w:val="top"/>
          </w:tcPr>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Approved / Standard of Care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Targeting Protein Processing</w:t>
            </w:r>
          </w:p>
        </w:tc>
        <w:tc>
          <w:tcPr>
            <w:shd w:fill="auto" w:val="clear"/>
            <w:tcMar>
              <w:top w:w="0.0" w:type="dxa"/>
              <w:left w:w="0.0" w:type="dxa"/>
              <w:bottom w:w="0.0" w:type="dxa"/>
              <w:right w:w="0.0" w:type="dxa"/>
            </w:tcMar>
            <w:vAlign w:val="top"/>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Inhibits farnesylation of prelamin A/progerin</w:t>
            </w:r>
          </w:p>
        </w:tc>
        <w:tc>
          <w:tcPr>
            <w:shd w:fill="auto" w:val="clear"/>
            <w:tcMar>
              <w:top w:w="0.0" w:type="dxa"/>
              <w:left w:w="0.0" w:type="dxa"/>
              <w:bottom w:w="0.0" w:type="dxa"/>
              <w:right w:w="0.0" w:type="dxa"/>
            </w:tcMar>
            <w:vAlign w:val="top"/>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HGPS, Progeroid Syndromes</w:t>
            </w:r>
          </w:p>
        </w:tc>
        <w:tc>
          <w:tcPr>
            <w:shd w:fill="auto" w:val="clear"/>
            <w:tcMar>
              <w:top w:w="0.0" w:type="dxa"/>
              <w:left w:w="0.0" w:type="dxa"/>
              <w:bottom w:w="0.0" w:type="dxa"/>
              <w:right w:w="0.0" w:type="dxa"/>
            </w:tcMar>
            <w:vAlign w:val="top"/>
          </w:tcPr>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Lonafarnib (Zokinvy)</w:t>
            </w:r>
          </w:p>
        </w:tc>
        <w:tc>
          <w:tcPr>
            <w:shd w:fill="auto" w:val="clear"/>
            <w:tcMar>
              <w:top w:w="0.0" w:type="dxa"/>
              <w:left w:w="0.0" w:type="dxa"/>
              <w:bottom w:w="0.0" w:type="dxa"/>
              <w:right w:w="0.0" w:type="dxa"/>
            </w:tcMar>
            <w:vAlign w:val="top"/>
          </w:tcPr>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Approved (for HGPS)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Modulating Signaling</w:t>
            </w:r>
          </w:p>
        </w:tc>
        <w:tc>
          <w:tcPr>
            <w:shd w:fill="auto" w:val="clear"/>
            <w:tcMar>
              <w:top w:w="0.0" w:type="dxa"/>
              <w:left w:w="0.0" w:type="dxa"/>
              <w:bottom w:w="0.0" w:type="dxa"/>
              <w:right w:w="0.0" w:type="dxa"/>
            </w:tcMar>
            <w:vAlign w:val="top"/>
          </w:tcPr>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Inhibits hyperactivated downstream pathways</w:t>
            </w:r>
          </w:p>
        </w:tc>
        <w:tc>
          <w:tcPr>
            <w:shd w:fill="auto" w:val="clear"/>
            <w:tcMar>
              <w:top w:w="0.0" w:type="dxa"/>
              <w:left w:w="0.0" w:type="dxa"/>
              <w:bottom w:w="0.0" w:type="dxa"/>
              <w:right w:w="0.0" w:type="dxa"/>
            </w:tcMar>
            <w:vAlign w:val="top"/>
          </w:tcPr>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DCM-CD, EDMD, HGPS</w:t>
            </w:r>
          </w:p>
        </w:tc>
        <w:tc>
          <w:tcPr>
            <w:shd w:fill="auto" w:val="clear"/>
            <w:tcMar>
              <w:top w:w="0.0" w:type="dxa"/>
              <w:left w:w="0.0" w:type="dxa"/>
              <w:bottom w:w="0.0" w:type="dxa"/>
              <w:right w:w="0.0" w:type="dxa"/>
            </w:tcMar>
            <w:vAlign w:val="top"/>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MAPK inhibitors (PF-07265803), mTOR inhibitors (Rapamycin, Everolimus)</w:t>
            </w:r>
          </w:p>
        </w:tc>
        <w:tc>
          <w:tcPr>
            <w:shd w:fill="auto" w:val="clear"/>
            <w:tcMar>
              <w:top w:w="0.0" w:type="dxa"/>
              <w:left w:w="0.0" w:type="dxa"/>
              <w:bottom w:w="0.0" w:type="dxa"/>
              <w:right w:w="0.0" w:type="dxa"/>
            </w:tcMar>
            <w:vAlign w:val="top"/>
          </w:tcPr>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Clinical Trial (Phase 3 for PF-07265803) / Preclinical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Inhibits inflammatory DNA damage response</w:t>
            </w:r>
          </w:p>
        </w:tc>
        <w:tc>
          <w:tcPr>
            <w:shd w:fill="auto" w:val="clear"/>
            <w:tcMar>
              <w:top w:w="0.0" w:type="dxa"/>
              <w:left w:w="0.0" w:type="dxa"/>
              <w:bottom w:w="0.0" w:type="dxa"/>
              <w:right w:w="0.0" w:type="dxa"/>
            </w:tcMar>
            <w:vAlign w:val="top"/>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DCM-CD</w:t>
            </w:r>
          </w:p>
        </w:tc>
        <w:tc>
          <w:tcPr>
            <w:shd w:fill="auto" w:val="clear"/>
            <w:tcMar>
              <w:top w:w="0.0" w:type="dxa"/>
              <w:left w:w="0.0" w:type="dxa"/>
              <w:bottom w:w="0.0" w:type="dxa"/>
              <w:right w:w="0.0" w:type="dxa"/>
            </w:tcMar>
            <w:vAlign w:val="top"/>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cGAS inhibitors (e.g., G150)</w:t>
            </w:r>
          </w:p>
        </w:tc>
        <w:tc>
          <w:tcPr>
            <w:shd w:fill="auto" w:val="clear"/>
            <w:tcMar>
              <w:top w:w="0.0" w:type="dxa"/>
              <w:left w:w="0.0" w:type="dxa"/>
              <w:bottom w:w="0.0" w:type="dxa"/>
              <w:right w:w="0.0" w:type="dxa"/>
            </w:tcMar>
            <w:vAlign w:val="top"/>
          </w:tcPr>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Preclinical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RNA-based Therapies</w:t>
            </w:r>
          </w:p>
        </w:tc>
        <w:tc>
          <w:tcPr>
            <w:shd w:fill="auto" w:val="clear"/>
            <w:tcMar>
              <w:top w:w="0.0" w:type="dxa"/>
              <w:left w:w="0.0" w:type="dxa"/>
              <w:bottom w:w="0.0" w:type="dxa"/>
              <w:right w:w="0.0" w:type="dxa"/>
            </w:tcMar>
            <w:vAlign w:val="top"/>
          </w:tcPr>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Modulates splicing to prevent toxic protein production or degrade mutant mRNA</w:t>
            </w:r>
          </w:p>
        </w:tc>
        <w:tc>
          <w:tcPr>
            <w:shd w:fill="auto" w:val="clear"/>
            <w:tcMar>
              <w:top w:w="0.0" w:type="dxa"/>
              <w:left w:w="0.0" w:type="dxa"/>
              <w:bottom w:w="0.0" w:type="dxa"/>
              <w:right w:w="0.0" w:type="dxa"/>
            </w:tcMar>
            <w:vAlign w:val="top"/>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HGPS, other laminopathies</w:t>
            </w:r>
          </w:p>
        </w:tc>
        <w:tc>
          <w:tcPr>
            <w:shd w:fill="auto" w:val="clear"/>
            <w:tcMar>
              <w:top w:w="0.0" w:type="dxa"/>
              <w:left w:w="0.0" w:type="dxa"/>
              <w:bottom w:w="0.0" w:type="dxa"/>
              <w:right w:w="0.0" w:type="dxa"/>
            </w:tcMar>
            <w:vAlign w:val="top"/>
          </w:tcPr>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Antisense Oligonucleotides (ASOs), RNA interference (RNAi)</w:t>
            </w:r>
          </w:p>
        </w:tc>
        <w:tc>
          <w:tcPr>
            <w:shd w:fill="auto" w:val="clear"/>
            <w:tcMar>
              <w:top w:w="0.0" w:type="dxa"/>
              <w:left w:w="0.0" w:type="dxa"/>
              <w:bottom w:w="0.0" w:type="dxa"/>
              <w:right w:w="0.0" w:type="dxa"/>
            </w:tcMar>
            <w:vAlign w:val="top"/>
          </w:tcPr>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Preclinical / Investigational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Gene Therapy/Editing</w:t>
            </w:r>
          </w:p>
        </w:tc>
        <w:tc>
          <w:tcPr>
            <w:shd w:fill="auto" w:val="clear"/>
            <w:tcMar>
              <w:top w:w="0.0" w:type="dxa"/>
              <w:left w:w="0.0" w:type="dxa"/>
              <w:bottom w:w="0.0" w:type="dxa"/>
              <w:right w:w="0.0" w:type="dxa"/>
            </w:tcMar>
            <w:vAlign w:val="top"/>
          </w:tcPr>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Permanently corrects the causative mutation or replaces the defective gene</w:t>
            </w:r>
          </w:p>
        </w:tc>
        <w:tc>
          <w:tcPr>
            <w:shd w:fill="auto" w:val="clear"/>
            <w:tcMar>
              <w:top w:w="0.0" w:type="dxa"/>
              <w:left w:w="0.0" w:type="dxa"/>
              <w:bottom w:w="0.0" w:type="dxa"/>
              <w:right w:w="0.0" w:type="dxa"/>
            </w:tcMar>
            <w:vAlign w:val="top"/>
          </w:tcPr>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HGPS, other laminopathies</w:t>
            </w:r>
          </w:p>
        </w:tc>
        <w:tc>
          <w:tcPr>
            <w:shd w:fill="auto" w:val="clear"/>
            <w:tcMar>
              <w:top w:w="0.0" w:type="dxa"/>
              <w:left w:w="0.0" w:type="dxa"/>
              <w:bottom w:w="0.0" w:type="dxa"/>
              <w:right w:w="0.0" w:type="dxa"/>
            </w:tcMar>
            <w:vAlign w:val="top"/>
          </w:tcPr>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CRISPR-Cas9 base/prime editing, AAV-mediated gene replacement</w:t>
            </w:r>
          </w:p>
        </w:tc>
        <w:tc>
          <w:tcPr>
            <w:shd w:fill="auto" w:val="clear"/>
            <w:tcMar>
              <w:top w:w="0.0" w:type="dxa"/>
              <w:left w:w="0.0" w:type="dxa"/>
              <w:bottom w:w="0.0" w:type="dxa"/>
              <w:right w:w="0.0" w:type="dxa"/>
            </w:tcMar>
            <w:vAlign w:val="top"/>
          </w:tcPr>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Preclinical / Investigational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Other Small Molecules</w:t>
            </w:r>
          </w:p>
        </w:tc>
        <w:tc>
          <w:tcPr>
            <w:shd w:fill="auto" w:val="clear"/>
            <w:tcMar>
              <w:top w:w="0.0" w:type="dxa"/>
              <w:left w:w="0.0" w:type="dxa"/>
              <w:bottom w:w="0.0" w:type="dxa"/>
              <w:right w:w="0.0" w:type="dxa"/>
            </w:tcMar>
            <w:vAlign w:val="top"/>
          </w:tcPr>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Enhances clearance of toxic proteins; reduces oxidative stress</w:t>
            </w:r>
          </w:p>
        </w:tc>
        <w:tc>
          <w:tcPr>
            <w:shd w:fill="auto" w:val="clear"/>
            <w:tcMar>
              <w:top w:w="0.0" w:type="dxa"/>
              <w:left w:w="0.0" w:type="dxa"/>
              <w:bottom w:w="0.0" w:type="dxa"/>
              <w:right w:w="0.0" w:type="dxa"/>
            </w:tcMar>
            <w:vAlign w:val="top"/>
          </w:tcPr>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HGPS, FPLD2</w:t>
            </w:r>
          </w:p>
        </w:tc>
        <w:tc>
          <w:tcPr>
            <w:shd w:fill="auto" w:val="clear"/>
            <w:tcMar>
              <w:top w:w="0.0" w:type="dxa"/>
              <w:left w:w="0.0" w:type="dxa"/>
              <w:bottom w:w="0.0" w:type="dxa"/>
              <w:right w:w="0.0" w:type="dxa"/>
            </w:tcMar>
            <w:vAlign w:val="top"/>
          </w:tcPr>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Autophagy inducers (Metformin), Antioxidants (N-acetylcysteine)</w:t>
            </w:r>
          </w:p>
        </w:tc>
        <w:tc>
          <w:tcPr>
            <w:shd w:fill="auto" w:val="clear"/>
            <w:tcMar>
              <w:top w:w="0.0" w:type="dxa"/>
              <w:left w:w="0.0" w:type="dxa"/>
              <w:bottom w:w="0.0" w:type="dxa"/>
              <w:right w:w="0.0" w:type="dxa"/>
            </w:tcMar>
            <w:vAlign w:val="top"/>
          </w:tcPr>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Preclinical / Investigational</w:t>
            </w:r>
          </w:p>
        </w:tc>
      </w:tr>
    </w:tbl>
    <w:p w:rsidR="00000000" w:rsidDel="00000000" w:rsidP="00000000" w:rsidRDefault="00000000" w:rsidRPr="00000000" w14:paraId="00000132">
      <w:pPr>
        <w:pStyle w:val="Heading2"/>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8. Conclusion: Unresolved Questions and Future Perspectives</w:t>
      </w:r>
    </w:p>
    <w:p w:rsidR="00000000" w:rsidDel="00000000" w:rsidP="00000000" w:rsidRDefault="00000000" w:rsidRPr="00000000" w14:paraId="0000013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8.1. Synthesizing the Current Understanding: The Nucleus as a Mechanochemical Integrator</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laminopathies has propelled the nuclear lamina from the background of cellular architecture to the forefront of human disease research. This review has traced the remarkable journey of the field, from the initial characterization of lamins as simple structural filaments to the current, far more nuanced understanding of the nuclear envelope as a dynamic, mechanochemical integrator. The initial paradox of how mutations in a single, ubiquitously expressed gene could cause a vast spectrum of tissue-specific diseases is beginning to resolve. It is now clear that laminopathies are not simply diseases of nuclear fragility; they are fundamentally diseases of failed nuclear homeostasis, where the intricate and vital links between nuclear structure, chromatin organization, gene regulation, and cellular signaling are severed. The elegant convergence of the 'mechanical stress' and 'gene expression' hypotheses into a unified model, centered on the lamina's role in mechanotransduction, underscores this paradigm shift. The lamina is no longer seen as a passive scaffold but as an active participant in interpreting the physical and chemical environment of the cell and translating it into functional genomic responses.</w:t>
      </w:r>
    </w:p>
    <w:p w:rsidR="00000000" w:rsidDel="00000000" w:rsidP="00000000" w:rsidRDefault="00000000" w:rsidRPr="00000000" w14:paraId="0000013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8.2. Major Unanswered Questions</w:t>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tremendous progress, several fundamental questions remain unanswered, representing the next frontiers for the field.</w:t>
      </w:r>
    </w:p>
    <w:p w:rsidR="00000000" w:rsidDel="00000000" w:rsidP="00000000" w:rsidRDefault="00000000" w:rsidRPr="00000000" w14:paraId="00000137">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Tissue-Specificity Conundrum:</w:t>
      </w:r>
      <w:r w:rsidDel="00000000" w:rsidR="00000000" w:rsidRPr="00000000">
        <w:rPr>
          <w:rtl w:val="0"/>
        </w:rPr>
        <w:t xml:space="preserve"> The central paradox, while partially addressed, is not fully solved. Why does one </w:t>
      </w:r>
      <w:r w:rsidDel="00000000" w:rsidR="00000000" w:rsidRPr="00000000">
        <w:rPr>
          <w:i w:val="1"/>
          <w:rtl w:val="0"/>
        </w:rPr>
        <w:t xml:space="preserve">LMNA</w:t>
      </w:r>
      <w:r w:rsidDel="00000000" w:rsidR="00000000" w:rsidRPr="00000000">
        <w:rPr>
          <w:rtl w:val="0"/>
        </w:rPr>
        <w:t xml:space="preserve"> mutation cause a myopathy, while another causes a lipodystrophy, and a third causes progeria? The differential mechanical and transcriptional demands of various tissues provide a general framework, but the precise molecular determinants of tissue vulnerability are unknown. The answer likely lies in the tissue-specific proteome of the nuclear envelope—the unique set of lamin-interacting partners present in a muscle cell versus an adipocyte—and the distinct epigenetic landscapes that define cellular identity. Unraveling these tissue-specific interaction networks is a paramount goal.</w:t>
      </w:r>
    </w:p>
    <w:p w:rsidR="00000000" w:rsidDel="00000000" w:rsidP="00000000" w:rsidRDefault="00000000" w:rsidRPr="00000000" w14:paraId="00000138">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Modifier Genes:</w:t>
      </w:r>
      <w:r w:rsidDel="00000000" w:rsidR="00000000" w:rsidRPr="00000000">
        <w:rPr>
          <w:rtl w:val="0"/>
        </w:rPr>
        <w:t xml:space="preserve"> A related and critical question is the source of the profound clinical variability seen in patients. Why can the same </w:t>
      </w:r>
      <w:r w:rsidDel="00000000" w:rsidR="00000000" w:rsidRPr="00000000">
        <w:rPr>
          <w:i w:val="1"/>
          <w:rtl w:val="0"/>
        </w:rPr>
        <w:t xml:space="preserve">LMNA</w:t>
      </w:r>
      <w:r w:rsidDel="00000000" w:rsidR="00000000" w:rsidRPr="00000000">
        <w:rPr>
          <w:rtl w:val="0"/>
        </w:rPr>
        <w:t xml:space="preserve"> mutation lead to severe, early-onset disease in one individual and a much milder, later-onset phenotype in another, even within the same family? This points strongly to the existence of genetic modifiers. Identifying these modifier genes, which may lie in pathways related to mechanical stress, signaling, or protein quality control, is essential for accurate prognostication and for uncovering novel therapeutic targets.</w:t>
      </w:r>
    </w:p>
    <w:p w:rsidR="00000000" w:rsidDel="00000000" w:rsidP="00000000" w:rsidRDefault="00000000" w:rsidRPr="00000000" w14:paraId="00000139">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Link to Normal Aging:</w:t>
      </w:r>
      <w:r w:rsidDel="00000000" w:rsidR="00000000" w:rsidRPr="00000000">
        <w:rPr>
          <w:rtl w:val="0"/>
        </w:rPr>
        <w:t xml:space="preserve"> The discovery that progerin, the toxic protein of HGPS, is also produced at low levels in healthy individuals during normal aging has opened up an exciting and important area of research. What is the precise contribution of lamin dysfunction and progerin accumulation to the physiological aging process? To what extent can HGPS be considered a true model of accelerated aging, and what can it teach us about common age-related pathologies like atherosclerosis, osteoporosis, and heart failure?. Answering these questions could have profound implications for public health.</w:t>
      </w:r>
    </w:p>
    <w:p w:rsidR="00000000" w:rsidDel="00000000" w:rsidP="00000000" w:rsidRDefault="00000000" w:rsidRPr="00000000" w14:paraId="0000013A">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High-Resolution Lamina Structure:</w:t>
      </w:r>
      <w:r w:rsidDel="00000000" w:rsidR="00000000" w:rsidRPr="00000000">
        <w:rPr>
          <w:rtl w:val="0"/>
        </w:rPr>
        <w:t xml:space="preserve"> A significant technical hurdle remains: the atomic-resolution structure of the assembled, full-length lamin filament network has not yet been solved. This structural information is critical for a complete, mechanistic understanding of how hundreds of different missense mutations disrupt lamina assembly and function, and for the rational design of drugs that might stabilize the mutant structure.</w:t>
      </w:r>
    </w:p>
    <w:p w:rsidR="00000000" w:rsidDel="00000000" w:rsidP="00000000" w:rsidRDefault="00000000" w:rsidRPr="00000000" w14:paraId="0000013B">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8.3. The Path Forward: The Promise of New Technologies and Personalized Medicine</w:t>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future of laminopathy research is exceptionally bright, fueled by the advent of powerful new technologies and a shift towards personalized medicine.</w:t>
      </w:r>
    </w:p>
    <w:p w:rsidR="00000000" w:rsidDel="00000000" w:rsidP="00000000" w:rsidRDefault="00000000" w:rsidRPr="00000000" w14:paraId="0000013D">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Advanced Disease Models:</w:t>
      </w:r>
      <w:r w:rsidDel="00000000" w:rsidR="00000000" w:rsidRPr="00000000">
        <w:rPr>
          <w:rtl w:val="0"/>
        </w:rPr>
        <w:t xml:space="preserve"> The development of patient-derived induced pluripotent stem cells (iPSCs) has been a game-changer. This technology allows researchers to generate and study previously inaccessible human cell types, such as beating cardiomyocytes and functional neurons, that carry a patient's specific mutation. These "disease-in-a-dish" models provide highly relevant platforms for dissecting disease mechanisms, screening for therapeutic compounds, and testing the efficacy of genetic interventions.</w:t>
      </w:r>
    </w:p>
    <w:p w:rsidR="00000000" w:rsidDel="00000000" w:rsidP="00000000" w:rsidRDefault="00000000" w:rsidRPr="00000000" w14:paraId="0000013E">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Therapeutic Innovation:</w:t>
      </w:r>
      <w:r w:rsidDel="00000000" w:rsidR="00000000" w:rsidRPr="00000000">
        <w:rPr>
          <w:rtl w:val="0"/>
        </w:rPr>
        <w:t xml:space="preserve"> The therapeutic pipeline is more promising than ever. The success of lonafarnib for HGPS has validated the strategy of targeting disease-specific molecular defects. The next wave of therapies is poised to be even more powerful. RNA-based medicines, such as antisense oligonucleotides, offer the ability to precisely modulate the splicing or expression of the mutant gene. Even more exciting is the prospect of gene editing. CRISPR-based technologies have already demonstrated the ability to permanently correct the causative mutations in HGPS mouse models, offering the first real glimpse of a potential one-time cure for a laminopathy. The primary challenge for these genetic medicines will be achieving safe and efficient delivery to the affected tissues in humans.</w:t>
      </w:r>
    </w:p>
    <w:p w:rsidR="00000000" w:rsidDel="00000000" w:rsidP="00000000" w:rsidRDefault="00000000" w:rsidRPr="00000000" w14:paraId="0000013F">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Personalized Medicine:</w:t>
      </w:r>
      <w:r w:rsidDel="00000000" w:rsidR="00000000" w:rsidRPr="00000000">
        <w:rPr>
          <w:rtl w:val="0"/>
        </w:rPr>
        <w:t xml:space="preserve"> Ultimately, the goal is to move beyond a one-size-fits-all approach and towards personalized medicine. As our ability to map the genetic and molecular landscape of each patient grows, it will become possible to tailor therapies to an individual's specific mutation and genetic background. Initiatives like the "Treatabolome," which aim to create comprehensive, accessible knowledge bases of gene- and variant-specific treatments, are crucial steps in this direction. By continuing to bridge the gap between fundamental discovery and clinical application, the research community holds the promise of transforming the diagnosis, management, and prognosis for individuals and families affected by these devastating diseases.</w:t>
      </w:r>
    </w:p>
    <w:p w:rsidR="00000000" w:rsidDel="00000000" w:rsidP="00000000" w:rsidRDefault="00000000" w:rsidRPr="00000000" w14:paraId="00000140">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Works cited</w:t>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1. www.ncbi.nlm.nih.gov, https://www.ncbi.nlm.nih.gov/books/NBK9927/#:~:text=The%20nuclear%20envelope%20separates%20the,as%20a%20distinct%20biochemical%20compartment. 2. Nuclear lamina - Wikipedia, https://en.wikipedia.org/wiki/Nuclear_lamina 3. Nuclear lamins: major factors in the structural organization and function of the nucleus and chromatin - PMC - PubMed Central, https://pmc.ncbi.nlm.nih.gov/articles/PMC2732390/ 4. Nuclear Lamins: Laminopathies and Their Role in Premature Ageing | Physiological Reviews, https://journals.physiology.org/doi/full/10.1152/physrev.00047.2005 5. Lamin - Wikipedia, https://en.wikipedia.org/wiki/Lamin 6. Emery-Dreifuss muscular dystrophy: Case report, https://www.revportcardiol.org/en-emery-dreifuss-muscular-dystrophy-case-report-articulo-S2174204912000141 7. The Pathogenesis and Therapies of Striated Muscle Laminopathies - Frontiers, https://www.frontiersin.org/journals/physiology/articles/10.3389/fphys.2018.01533/full 8. When Lamins Go Bad: Nuclear Structure and Disease - PMC - PubMed Central, https://pmc.ncbi.nlm.nih.gov/articles/PMC3706202/ 9. Laminopathies and Atherosclerosis | Arteriosclerosis, Thrombosis, and Vascular Biology, https://www.ahajournals.org/doi/10.1161/01.atv.0000136392.59656.8b 10. Molecular Pathology of Laminopathies - PMC - PubMed Central, https://pmc.ncbi.nlm.nih.gov/articles/PMC8881990/ 11. Laminopathies: One Gene, Two Proteins, Five Diseases.. - Madame Curie Bioscience Database - NCBI, https://www.ncbi.nlm.nih.gov/books/NBK6151/ 12. The laminopathies: a clinical review - PubMed, https://pubmed.ncbi.nlm.nih.gov/16965317/ 13. LMNA cardiomyopathy: cell biology and genetics meet clinical medicine | Disease Models &amp; Mechanisms | The Company of Biologists, https://journals.biologists.com/dmm/article/4/5/562/53586/LMNA-cardiomyopathy-cell-biology-and-genetics-meet 14. Laminopathies and the long strange trip from basic cell biology to therapy - PubMed Central, https://pmc.ncbi.nlm.nih.gov/articles/PMC2701866/ 15. Hutchinson-Gilford Progeria Syndrome: A Literature Review - PMC, https://pmc.ncbi.nlm.nih.gov/articles/PMC9524302/ 16. About Progeria - National Human Genome Research Institute (NHGRI), https://www.genome.gov/Genetic-Disorders/Progeria 17. About Nucleoskeletal Intermediate Filament Proteins: The Nuclear Lamins - Feinberg Labs, https://labs.feinberg.northwestern.edu/goldman/research/nucleoskeletal.html 18. Skeletal Muscle Laminopathies: A Review of Clinical and Molecular Features - PMC, https://pmc.ncbi.nlm.nih.gov/articles/PMC5040975/ 19. The structural and gene expression hypotheses in laminopathic ..., https://pmc.ncbi.nlm.nih.gov/articles/PMC6727745/ 20. Lamin A-involved gene expression regulation? - ResearchGate, https://www.researchgate.net/post/Lamin-A-involved-gene-expression-regulation 21. Striated Muscle Laminopathies | The Lammerding Lab - Cornell University, https://lammerding.wicmb.cornell.edu/striated-muscle-laminopathies/ 22. The Basis of Diversity in Laminopathy Phenotypes Caused by Variants in the Intron 8 Donor Splice Site of the LMNA Gene - MDPI, https://www.mdpi.com/1422-0067/26/3/1015 23. Current insights into LMNA cardiomyopathies: Existing models and missing LINCs, https://www.tandfonline.com/doi/full/10.1080/19491034.2016.1260798 24. Induced Pluripotent Stem Cells to Study Mechanisms of Laminopathies: Focus on Epigenetics - Frontiers, https://www.frontiersin.org/journals/cell-and-developmental-biology/articles/10.3389/fcell.2018.00172/full 25. Cells | Topical Collection : Lamins and Laminopathies - MDPI, https://www.mdpi.com/journal/cells/topical_collections/lamins 26. The Nuclear Envelope and Traffic between the Nucleus and Cytoplasm - The Cell - NCBI, https://www.ncbi.nlm.nih.gov/books/NBK9927/ 27. The Nuclear Envelope - PMC, https://pmc.ncbi.nlm.nih.gov/articles/PMC2829960/ 28. Nuclear Envelope: The Ultimate Guide, https://www.numberanalytics.com/blog/nuclear-envelope-ultimate-guide 29. nuclear Pandora's box: functions of nuclear envelope proteins in cell division | AoB PLANTS | Oxford Academic, https://academic.oup.com/aobpla/article/15/2/plac065/6960701 30. Nucleus and nuclear envelope | Cell Biology Class Notes - Fiveable, https://library.fiveable.me/cell-biology/unit-6/nucleus-nuclear-envelope/study-guide/C6tlq9J8l7E9ExC5 31. journals.biologists.com, https://journals.biologists.com/jcs/article/1984/Supplement_1/137/57723/Organization-and-modulation-of-nuclear-lamina#:~:text=The%20lamina%20of%20many%20vertebrate,a%20polymeric%20array%20(Interphase). 32. Nuclear Lamina Structure and Function - Ontosight | AI, https://ontosight.ai/glossary/term/nuclear-lamina-structure-and-function--679d636638099fda3cfb841c 33. Nuclear Lamina in Development - Number Analytics, https://www.numberanalytics.com/blog/nuclear-lamina-developmental-genetics-guide 34. Understanding the Roles of Nuclear A- and B-type Lamins in Brain Development - PMC, https://pmc.ncbi.nlm.nih.gov/articles/PMC3351360/ 35. “Laminopathies:” a wide spectrum of human diseases - PMC - PubMed Central, https://pmc.ncbi.nlm.nih.gov/articles/PMC2964355/ 36. Modulation of LMNA splicing as a strategy to treat prelamin A ... - JCI, https://www.jci.org/articles/view/85908 37. Insights into the Differences between the A- and B-Type Nuclear Lamins - PMC, https://pmc.ncbi.nlm.nih.gov/articles/PMC3560317/ 38. B-type lamins in health and disease - PMC - PubMed Central, https://pmc.ncbi.nlm.nih.gov/articles/PMC4053831/ 39. Are B-type lamins essential in all mammalian cells? - PMC, https://pmc.ncbi.nlm.nih.gov/articles/PMC3324344/ 40. Understanding the Roles of Nuclear A-and B-type Lamins in Brain ..., https://www.ncbi.nlm.nih.gov/pmc/articles/PMC3351360/ 41. Role of A- and B-type lamins in nuclear structure-function relationships - PubMed, https://pubmed.ncbi.nlm.nih.gov/33638183/ 42. Scaffold, mechanics and functions of nuclear lamins - PubMed, https://pubmed.ncbi.nlm.nih.gov/37813648/ 43. Concentric organization of A- and B-type lamins predicts their distinct roles in the spatial organization and stability of the nuclear lamina - PubMed Central, https://pmc.ncbi.nlm.nih.gov/articles/PMC6410836/ 44. Genetic and Pathophysiological Basis of Cardiac and Skeletal Muscle Laminopathies, https://www.mdpi.com/2073-4425/15/8/1095 45. Nuclear peripheral chromatin-lamin B1 interaction is required for global integrity of chromatin architecture and dynamics in human cells | Protein &amp; Cell | Oxford Academic, https://academic.oup.com/proteincell/article/13/4/258/6756530 46. Distal Gene Expression Governed by Lamins and Nesprins via Chromatin Conformation Change - eLife, https://elifesciences.org/reviewed-preprints/106924/reviews 47. Permanently Farnesylated Prelamin A, Progeria, and Atherosclerosis | Circulation, https://www.ahajournals.org/doi/10.1161/CIRCULATIONAHA.118.034480 48. Investigating the purpose of prelamin A processing - PMC, https://pmc.ncbi.nlm.nih.gov/articles/PMC3104803/ 49. The Processing Pathway of Prelamin A - SJSU ScholarWorks, https://scholarworks.sjsu.edu/cgi/viewcontent.cgi?referer=&amp;httpsredir=1&amp;article=1014&amp;context=biol_pub 50. Analysis of Prelamin A Biogenesis Reveals the Nucleus to be a CaaX Processing Compartment - Molecular Biology of the Cell (MBoC), https://www.molbiolcell.org/doi/10.1091/mbc.e08-07-0704 51. Prelamin A processing, accumulation and distribution in normal cells and laminopathy disorders - PMC - PubMed Central, https://pmc.ncbi.nlm.nih.gov/articles/PMC4916894/ 52. Defining substrate requirements for cleavage of farnesylated prelamin A by the integral membrane zinc metalloprotease ZMPSTE24, https://pmc.ncbi.nlm.nih.gov/articles/PMC7735620/ 53. The Posttranslational Processing of Prelamin A and Disease - Annual Reviews, https://www.annualreviews.org/content/journals/10.1146/annurev-genom-082908-150150 54. Prelamin A farnesylation and progeroid syndromes - PubMed, https://pubmed.ncbi.nlm.nih.gov/17090536/ 55. Laminopathy - Wikipedia, https://en.wikipedia.org/wiki/Laminopathy 56. Laminopathies and the long strange trip from basic cell biology to therapy - JCI, https://www.jci.org/articles/view/37679 57. LMNA-related muscular dystrophy: Identification of variants in alternative genes and personalized clinical translation - Frontiers, https://www.frontiersin.org/journals/genetics/articles/10.3389/fgene.2023.1135438/full 58. “Laminopathies”: A wide spectrum of human diseases | Request PDF - ResearchGate, https://www.researchgate.net/publication/6361670_Laminopathies_A_wide_spectrum_of_human_diseases 59. Laminopathies and the long strange trip from basic cell biology to ..., https://www.ncbi.nlm.nih.gov/pmc/articles/PMC2701866/ 60. Laminopathies: Key components in the disease mechanism identified - ScienceDaily, https://www.sciencedaily.com/releases/2013/05/130507060839.htm 61. Emery-Dreifuss Muscular Dystrophy in Children, https://phoenixchildrens.org/specialties-conditions/emery-dreifuss-muscular-dystrophy-children 62. Emery-Dreifuss Muscular Dystrophy - GeneReviews® - NCBI ..., https://www.ncbi.nlm.nih.gov/books/NBK1436/ 63. Emery-Dreifuss muscular dystrophy: MedlinePlus Genetics, https://medlineplus.gov/genetics/condition/emery-dreifuss-muscular-dystrophy/ 64. Natural history of dilated cardiomyopathy due to lamin A/C gene mutations - JACC, https://www.jacc.org/doi/10.1016/S0735-1097%2802%2902954-6 65. LMNA – Associated Dilated Cardiomyopathy, https://www.cincinnatichildrens.org/-/media/cincinnati%20childrens/home/service/h/heart-institute/diagnostic-lab/genetic-testing/genetic-testing-lmna-spec.pdf?la=en 66. Lamin A/C Cardiomyopathies (Cardiolaminopathies) - Cardiovascular Disorders - Merck Manual Professional Edition, https://www.merckmanuals.com/professional/cardiovascular-disorders/arrhythmogenic-cardiac-disorders/lamin-a-c-cardiomyopathies-cardiolaminopathies 67. Clinical Spectrum of LMNA-Associated Type 2 Familial Partial Lipodystrophy: A Systematic Review - PubMed, https://pubmed.ncbi.nlm.nih.gov/36899861/ 68. Hutchinson-Gilford progeria syndrome: MedlinePlus Genetics, https://medlineplus.gov/genetics/condition/hutchinson-gilford-progeria-syndrome/ 69. The Molecular and Cellular Basis of Hutchinson–Gilford Progeria ..., https://pmc.ncbi.nlm.nih.gov/articles/PMC10048386/ 70. Are There Common Mechanisms Between the Hutchinson–Gilford Progeria Syndrome and Natural Aging? - Frontiers, https://www.frontiersin.org/journals/genetics/articles/10.3389/fgene.2019.00455/full 71. Progerin forms an abnormal meshwork and has a dominant-negative effect on the nuclear lamina | PNAS, https://www.pnas.org/doi/10.1073/pnas.2406946121 72. Reversal of the cellular phenotype in the premature aging disease ..., https://pmc.ncbi.nlm.nih.gov/articles/PMC1351119/ 73. Clinical spectrum and genetic variations of LMNA-related muscular dystrophies in a large cohort of Chinese patients, https://jmg.bmj.com/content/58/5/326 74. Skeletal Muscle Laminopathies: A Review of Clinical and Molecular Features - MDPI, https://www.mdpi.com/2073-4409/5/3/33 75. Lamin A/C Mechanotransduction in Laminopathies - PMC, https://pmc.ncbi.nlm.nih.gov/articles/PMC7291067/ 76. Full article: Clinical aspects of Emery-Dreifuss muscular dystrophy, https://www.tandfonline.com/doi/full/10.1080/19491034.2018.1462635 77. Effects of Mechanical Stress and Carvedilol in Lamin A/C–Deficient Dilated Cardiomyopathy, https://www.ahajournals.org/doi/10.1161/circresaha.109.204388 78. Challenging the “chromatin hypothesis” of cardiac laminopathies with LMNA mutant iPS cells - Rockefeller University Press, https://rupress.org/jcb/article/218/9/2826/120980/Challenging-the-chromatin-hypothesis-of-cardiac 79. The Molecular and Cellular Basis of Hutchinson-Gilford Progeria Syndrome and Potential Treatments - PubMed, https://pubmed.ncbi.nlm.nih.gov/36980874/ 80. Progerin Can Induce DNA Damage in the Absence of Global Changes in Replication or Cell Proliferation | bioRxiv, https://www.biorxiv.org/content/10.1101/2024.07.02.601729v1.full-text 81. The structural and gene expression hypotheses in laminopathic diseases-not so different after all - PubMed, https://pubmed.ncbi.nlm.nih.gov/31306095/ 82. The structural and gene expression hypotheses in laminopathic diseases - Not so different after all - ResearchGate, https://www.researchgate.net/publication/334473046_The_structural_and_gene_expression_hypotheses_in_laminopathic_diseases_-_Not_so_different_after_all 83. (PDF) Nuclear envelopathies: A complex LINC between nuclear envelope and pathology, https://www.researchgate.net/publication/319387074_Nuclear_envelopathies_A_complex_LINC_between_nuclear_envelope_and_pathology 84. Emerin and the Nuclear Lamina in Muscle and Cardiac Disease | Circulation Research, https://www.ahajournals.org/doi/10.1161/circresaha.108.172197 85. Nuclear envelopathies: a complex LINC between nuclear envelope ..., https://iris.unisr.it/handle/20.500.11768/140324 86. Nesprins and Lamins in Health and Diseases of Cardiac and Skeletal Muscles - PMC, https://pmc.ncbi.nlm.nih.gov/articles/PMC6137955/ 87. Deficiency of emerin contributes differently to the pathogenesis of skeletal and cardiac muscles in LmnaH222P/H222P mutant mice | PLOS One, https://journals.plos.org/plosone/article?id=10.1371/journal.pone.0221512 88. Nuclear pore dysfunction and disease: a complex opportunity - PMC, https://pmc.ncbi.nlm.nih.gov/articles/PMC10883112/ 89. Nuclear Pore Complex Proteins in Alzheimer Disease, https://academic.oup.com/jnen/article-pdf/65/1/45/8276622/65-1-45.pdf 90. pmc.ncbi.nlm.nih.gov, https://pmc.ncbi.nlm.nih.gov/articles/PMC10883112/#:~:text=Indeed%2C%20nuclear%20pore%20complexes%20(NPCs,)%20%5B24%E2%80%9350%5D. 91. NUP214 - DISEASES - JensenLab, https://diseases.jensenlab.org/Entity?documents=10&amp;type1=9606&amp;id1=ENSP00000352400&amp;type2=-26&amp;id2=DOID:0060558 92. Nuclear pore dysfunction and disease: a complex opportunity, https://www.tandfonline.com/doi/abs/10.1080/19491034.2024.2314297 93. Genetics - Laminopathy.org, http://www.laminopathy.org/genetics.html 94. Laminopathies with cardiac presentation – LMNA Cardiac, https://www.lmnacardiac.org/laminopathies-with-cardiac-presentation/ 95. LMNA | Test catalog - Invitae, https://www.invitae.com/us/providers/test-catalog/gene-20316 96. Laminopathies via the LMNA Gene Test - PreventionGenetics, https://www.preventiongenetics.com/testInfo?val=Laminopathies-via-the-LMNA-Gene 97. Preclinical Advances of Therapies for Laminopathies - MDPI, https://www.mdpi.com/2077-0383/10/21/4834 98. New Insights Into the Therapy for Lamin-Associated Dilated Cardiomyopathy∗ | JACC, https://www.jacc.org/doi/10.1016/j.jacbts.2022.09.002 99. When Off-Target Is the Target: Treating Noncardiomyocytes in Cardiac Laminopathy | JACC, https://www.jacc.org/doi/10.1016/j.jacbts.2024.09.012 100. Impact of Farnesylation Inhibitors on Survival in Hutchinson-Gilford Progeria Syndrome | Circulation - American Heart Association Journals, https://www.ahajournals.org/doi/10.1161/CIRCULATIONAHA.113.008285?doi=10.1161/CIRCULATIONAHA.113.008285 101. Phase II Trial of Lonafarnib (a Farnesyltransferase Inhibitor) for Progeria | ClinicalTrials.gov, https://clinicaltrials.gov/study/NCT00425607?term=AREA%5BBasicSearch%5D(Lonafarnib)&amp;rank=1 102. Study Results | Phase II Trial of Lonafarnib (a Farnesyltransferase Inhibitor) for Progeria, https://clinicaltrials.gov/ct2/show/results/NCT00425607?term=Lonafarnib&amp;rank=6 103. Clinical trials | The Progeria Research Foundation, https://www.progeriaresearch.org/clinical-trials/ 104. Clinical Trial of Protein Farnesylation Inhibitors Lonafarnib, Pravastatin and Zoledronic Acid in Children with Hutchinson-Gilford Progeria Syndrome - PubMed Central, https://pmc.ncbi.nlm.nih.gov/articles/PMC4943677/ 105. Study of Zoledronic Acid, Pravastatin, and Lonafarnib for Patients With Progeria, https://clinicaltrials.gov/study/NCT00916747?term=NCT00916747%20NCT02579044&amp;rank=2 106. Everolimus rescues multiple cellular defects in laminopathy-patient fibroblasts - PNAS, https://www.pnas.org/doi/10.1073/pnas.1802811115 107. 8242 - Novel Therapeutic Approaches for the Treatment of Laminopathies | Cornell Flintbox, https://cornell.flintbox.com/technologies/35322392-1b78-492a-9404-45dc7755992f 108. Laminopathies' Treatments Systematic Review: A Contribution Towards a 'Treatabolome', https://pmc.ncbi.nlm.nih.gov/articles/PMC8203247/ 109. Study Details | Modifying Factors in Striated Muscle Laminopathies | ClinicalTrials.gov, https://clinicaltrials.gov/study/NCT05394506?cond=(HEART-HAND%20SYNDROME,%20SLOVENIAN%20TYPE)%20OR%20(LMNA)&amp;rank=3 110. PRIORITY: cardio-laminoPathy: fRom pathomechanIsms tO peRsonalIzed TherapY | 2024 |, https://www.fondationleducq.org/network/priority-cardio-laminopathy-from-pathomechanisms-to-personalized-therapy/ 111. Prelamin A and ZMPSTE24 in premature and physiological aging - PMC - PubMed Central, https://pmc.ncbi.nlm.nih.gov/articles/PMC10730219/ 112. Advances in basic and clinical research in laminopathies - PMC, https://pmc.ncbi.nlm.nih.gov/articles/PMC3665372/ 113. Navigating Lipodystrophy: Insights from Laminopathies and Beyond - MDPI, https://www.mdpi.com/1422-0067/25/15/8020</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