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Nucleus as a Mechanostat: Integrating Cellular Architecture, Force Transmission, and Genome Regulation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Abstract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cell nucleus, long considered a passive vault for the genome, is now understood to be a sophisticated mechanosensory and regulatory organelle. It sits at the terminus of a continuous mechanical pathway that extends from the extracellular matrix (ECM), through the cytoskeleton, and across the nuclear envelope to the chromatin within. This review provides a comprehensive biophysical examination of the key structures that mediate this process: the nuclear envelope, the nuclear lamina, and the Linker of Nucleoskeleton and Cytoskeleton (LINC) complex. We deconstruct this mechanical continuum, detailing the material properties, molecular architecture, and dynamic behavior of each component. The nuclear envelope is presented not merely as a barrier but as a composite material with tunable permeability, where force-induced strain is partitioned between lipid bilayers and embedded nuclear pore complexes to regulate molecular transport. The nuclear lamina, a meshwork of A- and B-type lamin filaments, is described as a viscoelastic shell that confers mechanical stability to the nucleus and serves as a primary scaffold for genome organization. We propose a model of the lamina as a "mechanical transistor," where developmentally regulated expression of A-type lamins tunes the nucleus's mechanical responsiveness. At the core of nucleo-cytoskeletal communication is the LINC complex, a molecular bridge that functions as a "mechanical multiplexer," integrating diverse forces from all three cytoskeletal networks and transmitting a summative signal to the nuclear interior. We detail the mechanisms of nuclear mechanotransduction, including direct chromatin deformation, altered nucleocytoplasmic transport, and force-dependent post-translational modifications, which collectively translate physical stimuli into changes in gene expression and cell fate. Finally, we explore the biophysical basis of disease, contrasting the nuclear fragility seen in muscular dystrophies with the nuclear rigidity characteristic of progeroid syndromes. This dichotomy highlights distinct mechanical failure modes of the nucleus and provides a powerful framework for understanding the tissue-specific pathologies of laminopathies and the role of nuclear deformability in cancer metastasis. By integrating molecular biology, polymer physics, and cell mechanics, this review synthesizes a model of the nucleus as a "mechanostat"—an active homeostatic device that maintains a mechanical set point essential for cellular function, development, and health.</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1. Introduction: The Nucleus at the Nexus of Mechanics and Biology</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eukaryotic cell nucleus is the defining organelle of higher life, housing the genetic blueprint that orchestrates cellular identity and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For much of modern biology, the nucleus was conceptualized primarily through a biochemical lens: a membrane-bound compartment ensuring the sequestration and regulated expression of the genome. This classical view, while fundamentally correct, is incomplete. Over the past two decades, a paradigm shift has occurred, recasting the nucleus as a dynamic and central player in cellular mechanobiology—the process by which cells sense and respond to physical forces.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It is now unequivocally established that the nucleus is not a passive passenger within the cell but an active organelle that senses, integrates, and transduces mechanical information, directly linking the physical world of the cell's microenvironment to the regulation of its genetic core.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 nucleus is a profoundly non-equilibrium living system, whose complex internal organization and dynamic behaviors defy the principles of simple equilibrium thermodynamics, driven by a constant influx of ATP-dependent activity.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review will explore the biophysical underpinnings of this mechanosensory function. We will dissect the continuous structural and force-bearing network that physically connects the extracellular matrix (ECM) to the chromatin within the nucleus. This mechanical continuum is a hierarchical system, beginning with cell-matrix adhesions (integrins), traversing the cytoplasm via the cytoskeletal filament networks (actin, microtubules, and intermediate filaments), crossing the nuclear envelope (NE) via the Linker of Nucleoskeleton and Cytoskeleton (LINC) complex, and terminating at the nuclear lamina (NL) and its associated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A comprehensive understanding requires a detailed examination of the architecture and material properties of each constituent part and their integrated function as a cohesive mechanical system.</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significance of this mechanical integration is starkly illustrated by the laminopathies, a diverse group of human diseases caused by mutations in the genes encoding nuclear lamins or their associated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These disorders, which include devastating forms of muscular dystrophy, cardiomyopathy, lipodystrophy, and premature aging syndromes, predominantly affect tissues subjected to high mechanical stress.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striking tissue specificity has given rise to two principal, non-mutually exclusive hypotheses to explain their pathogenesis. The "structural" or "mechanical stress" hypothesis posits that lamin mutations weaken the nucleus, rendering it susceptible to damage from physical forces, leading to cell death and tissue degeneration.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"gene regulation" hypothesis proposes that lamins play a crucial role in organizing chromatin and regulating tissue-specific gene expression, a function that is disrupted by mutations.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A central thesis of this review is that these two hypotheses are not alternative explanations but are intrinsically linked through the process of mechanotransduction. Defective nuclear mechanics inevitably lead to aberrant force sensing and signaling, which in turn results in the misregulation of gene expression programs that are critical for tissue homeostasis and stress response.</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bidirectional regulation, where the external mechanical environment influences the expression of nuclear proteins (e.g., lamin A/C) and the resulting nuclear stiffness in turn modulates the cell's transcriptional response to force, points to a more sophisticated role for the nucleus than that of a simple sensor.</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The nucleus appears to function as 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mechanostat</w:t>
      </w:r>
      <w:r w:rsidDel="00000000" w:rsidR="00000000" w:rsidRPr="00000000">
        <w:rPr>
          <w:rFonts w:ascii="Google Sans Text" w:cs="Google Sans Text" w:eastAsia="Google Sans Text" w:hAnsi="Google Sans Text"/>
          <w:i w:val="0"/>
          <w:color w:val="1b1c1d"/>
          <w:sz w:val="24"/>
          <w:szCs w:val="24"/>
          <w:rtl w:val="0"/>
        </w:rPr>
        <w:t xml:space="preserve">: a homeostatic device that actively maintains a mechanical set point, or tensional equilibrium, that is critical for its function. The nucleus is held in a state of "prestress" by constant pulling forces from the cytoskeleton, and disruption of its external tethers, such as by enzymatic digestion of the ECM, leads to a rapid decrease in nuclear stiffness.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This demonstrates that nuclear mechanics are not intrinsic but are actively maintained as part of a whole-cell tensional network. This mechanostat model, which moves beyond the concept of passive sensing, provides a powerful framework for understanding how cells adapt to their physical niche and how dysregulation of this mechanical homeostasis contributes to a wide spectrum of human diseases. In the following sections, we will build this model from the ground up, starting with the biophysical properties of the nuclear periphery and culminating in an integrated view of mechanotransduction in health and disease.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2. Architectural and Biophysical Landscape of the Nuclear Periphery</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nuclear periphery is a complex, multi-layered interface that separates the genome from the cytoplasm while simultaneously mediating communication between them. Its unique architecture and material properties are fundamental to its dual roles in providing mechanical stability and serving as a platform for mechanotransduction. This section details the biophysical characteristics of its three primary components: the nuclear envelope, the nuclear lamina, and the associated peripheral chromatin.</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The Nuclear Envelope: A Mechanically Tuned Double-Membrane System</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nuclear envelope (NE) is the defining boundary of the nucleus, a sophisticated structure composed of two concentric lipid bilayers—the outer nuclear membrane (ONM) and the inner nuclear membrane (INM)—separated by a 30–50 nm luminal space known as the perinuclear space.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The ONM is physically continuous with the membrane of the endoplasmic reticulum (ER) and, like the rough ER, is often studded with ribosomes.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Despite this continuity, the INM possesses a unique proteome, enriched in proteins such as SUN-domain proteins, emerin, and the lamin B receptor (LBR), which are essential for its specialized functions and are actively retained against diffusion into the broader ER network.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This modular organization establishes the NE as a distinct organelle, not merely an extension of the ER.</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From a biophysical perspective, the nuclear membranes are fluid, two-dimensional surfaces that exhibit characteristic material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Like other biological membranes, their elastic response to deformation is dominated by resistance to bending and stretching. The energy required to bend the membrane is described by its bending modulus,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κ, which is typically around 20 kB​T (where kB​ is the Boltzmann constant and T is temperature), while the energy required to stretch it is defined by its area stretch modulus, κa​, which is much larger, around 230–290 mN/m.</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high resistance to stretching means that membranes prefer to bend or wrinkle rather than expand in area when subjected to force. The lipid composition, which can be asymmetric between the two leaflets, can also create an intrinsic or preferred curvature, further influencing the membrane's shape and energy landscape.</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Perforating this double-membrane system are thousands of nuclear pore complexes (NPCs), large multiprotein channels that serve as the exclusive gateways for macromolecular transport between the nucleoplasm and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While essential for biochemical communication, the NPC is also emerging as a key player in mechanotransduction. Seminal work has shown that mechanical stress, induced by cell stretching or osmotic swelling, can cause the NPC to dilate, increasing its effective diameter and permeability.</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force-induced gating provides a direct mechanism for modulating nucleocytoplasmic transport in response to physical cues. For instance, the nuclear import of the critical mechanosensitive transcription factor YAP (Yes-associated protein) is enhanced by forces that stretch the nucleus, a process dependent on NPC dilation.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mechanosensitivity is not an intrinsic property of the pore alone but arises from its physical integration with the surrounding nuclear architecture. The NPC is physically connected to the LINC complex via interactions between nucleoporins like Nup153 and the INM protein SUN1.</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This connection provides a direct physical linkage from the cytoskeleton to the pore itself. The recent development of a FRET-based force biosensor for the transmembrane nucleoporin gp210 has provided the first direct evidence that the NPC itself is under mechanical tension, which changes in response to nuclear strain, actomyosin contractility, and chromatin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findings reveal that the NE is not a simple barrier but a sophisticated composite material. The mechanical properties of its constituent parts—the fluid lipid bilayers, the embedded protein machineries of the LINC and NPC complexes, and the underlying nuclear lamina—are intimately coupled. Forces transmitted to the nucleus are not borne by a single component but are partitioned across this integrated structure. This mechanical coupling has a profound functional consequence: it makes the permeability of the NE tunable by force. The stiffness of the nuclear lamina (discussed below) directly modulates the amount of strain experienced by the NPCs for a given external force. A nucleus with a stiffer lamina will be more resistant to deformation, thereby shielding the NPCs from strain and dampening the mechanosensitive import response. Conversely, a more compliant lamina, as found in stem cells, would allow for greater NPC deformation and thus heightened sensitivity to mechanical signals. This interplay creates a system where the cell can modulate its transcriptional response to force simply by tuning the expression of structural proteins like lamins, a concept central to development and disease.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The Nuclear Lamina: A Multicomponent Viscoelastic Shell</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Juxtaposed to the INM is the nuclear lamina (NL), a 10–30 nm thick filamentous meshwork that acts as the primary structural scaffold of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 NL is composed of nuclear lamins, which are type V intermediate filament (IF)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Based on sequence homology, expression patterns, and biochemical properties, lamins are classified into A-types (lamin A and lamin C, encoded by the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and B-types (lamin B1 and lamin B2, encoded by </w:t>
      </w:r>
      <w:r w:rsidDel="00000000" w:rsidR="00000000" w:rsidRPr="00000000">
        <w:rPr>
          <w:rFonts w:ascii="Google Sans Text" w:cs="Google Sans Text" w:eastAsia="Google Sans Text" w:hAnsi="Google Sans Text"/>
          <w:i w:val="1"/>
          <w:color w:val="1b1c1d"/>
          <w:sz w:val="24"/>
          <w:szCs w:val="24"/>
          <w:rtl w:val="0"/>
        </w:rPr>
        <w:t xml:space="preserve">LMNB1</w:t>
      </w:r>
      <w:r w:rsidDel="00000000" w:rsidR="00000000" w:rsidRPr="00000000">
        <w:rPr>
          <w:rFonts w:ascii="Google Sans Text" w:cs="Google Sans Text" w:eastAsia="Google Sans Text" w:hAnsi="Google Sans Text"/>
          <w:i w:val="0"/>
          <w:color w:val="1b1c1d"/>
          <w:sz w:val="24"/>
          <w:szCs w:val="24"/>
          <w:rtl w:val="0"/>
        </w:rPr>
        <w:t xml:space="preserve"> and </w:t>
      </w:r>
      <w:r w:rsidDel="00000000" w:rsidR="00000000" w:rsidRPr="00000000">
        <w:rPr>
          <w:rFonts w:ascii="Google Sans Text" w:cs="Google Sans Text" w:eastAsia="Google Sans Text" w:hAnsi="Google Sans Text"/>
          <w:i w:val="1"/>
          <w:color w:val="1b1c1d"/>
          <w:sz w:val="24"/>
          <w:szCs w:val="24"/>
          <w:rtl w:val="0"/>
        </w:rPr>
        <w:t xml:space="preserve">LMNB2</w:t>
      </w:r>
      <w:r w:rsidDel="00000000" w:rsidR="00000000" w:rsidRPr="00000000">
        <w:rPr>
          <w:rFonts w:ascii="Google Sans Text" w:cs="Google Sans Text" w:eastAsia="Google Sans Text" w:hAnsi="Google Sans Text"/>
          <w:i w:val="0"/>
          <w:color w:val="1b1c1d"/>
          <w:sz w:val="24"/>
          <w:szCs w:val="24"/>
          <w:rtl w:val="0"/>
        </w:rPr>
        <w:t xml:space="preserve">, respectively).</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All lamins share a canonical tripartite structure: a short, globular N-terminal head domain, a central α-helical rod domain essential for polymerization, and a C-terminal tail domain containing a globular immunoglobulin (Ig)-like fold, which mediates interactions with chromatin and other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The isoforms differ in their post-translational modifications, most notably the farnesylation of a C-terminal CaaX motif. B-type lamins are permanently farnesylated, which anchors them tightly to the INM, whereas prelamin A undergoes cleavage of its farnesylated tail to become mature lamin A, allowing it to exist in a more dynamic pool.</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assembly of the lamina is a hierarchical process. Lamin monomers first form parallel, coiled-coil dimers via their rod domains. These dimers then associate in a head-to-tail fashion to form protofilaments, which in turn assemble laterally into ~3.5 nm thick tetrameric filaments and ultimately into the higher-order meshwork observed </w:t>
      </w:r>
      <w:r w:rsidDel="00000000" w:rsidR="00000000" w:rsidRPr="00000000">
        <w:rPr>
          <w:rFonts w:ascii="Google Sans Text" w:cs="Google Sans Text" w:eastAsia="Google Sans Text" w:hAnsi="Google Sans Text"/>
          <w:i w:val="1"/>
          <w:color w:val="1b1c1d"/>
          <w:sz w:val="24"/>
          <w:szCs w:val="24"/>
          <w:rtl w:val="0"/>
        </w:rPr>
        <w:t xml:space="preserve">in situ</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For decades, the precise architecture of this meshwork was elusive. However, the advent of super-resolution light microscopy techniques, such as 3D-Structured Illumination Microscopy (3D-SIM) and Stochastic Optical Reconstruction Microscopy (STORM), has revolutionized our view of the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These methods have revealed that A- and B-type lamins form distinct but interwoven filament networks, rather than a single homogenous structure.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More recently, cryo-electron tomography (cryo-ET) has provided unprecedented, near-native state visualization of the lamina, confirming it is a densely packed layer of filaments approximately 14 nm thick.</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Cryo-ET studies on cells lacking specific lamin isoforms have further demonstrated that A- and B-type lamins have non-redundant roles in organizing both the lamina network itself and the adjacent peripheral chromatin.</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lamina is the principal determinant of the mechanical properties of the nucleus, making it the stiffest organelle in most animal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A vast body of work using a suite of biophysical tools, including micropipette aspiration (MPA), atomic force microscopy (AFM), and magnetic tweezers, has characterized the nucleus as a viscoelastic material—exhibiting both solid-like elastic (shape-restoring) and liquid-like viscous (flow-like) properties.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properties are scale-dependent. At small deformations and short timescales, the nucleus's response is dominated by the viscous drag of the internal chromatin network. At larger deformations and longer timescales, the elastic properties of the nuclear lamina dominate, providing resistance to substantial shape changes.</w:t>
      </w:r>
      <w:r w:rsidDel="00000000" w:rsidR="00000000" w:rsidRPr="00000000">
        <w:rPr>
          <w:rFonts w:ascii="Google Sans Text" w:cs="Google Sans Text" w:eastAsia="Google Sans Text" w:hAnsi="Google Sans Text"/>
          <w:i w:val="0"/>
          <w:color w:val="575b5f"/>
          <w:sz w:val="24"/>
          <w:szCs w:val="24"/>
          <w:vertAlign w:val="superscript"/>
          <w:rtl w:val="0"/>
        </w:rPr>
        <w:t xml:space="preserve">37</w:t>
      </w:r>
      <w:r w:rsidDel="00000000" w:rsidR="00000000" w:rsidRPr="00000000">
        <w:rPr>
          <w:rFonts w:ascii="Google Sans Text" w:cs="Google Sans Text" w:eastAsia="Google Sans Text" w:hAnsi="Google Sans Text"/>
          <w:i w:val="0"/>
          <w:color w:val="1b1c1d"/>
          <w:sz w:val="24"/>
          <w:szCs w:val="24"/>
          <w:rtl w:val="0"/>
        </w:rPr>
        <w:t xml:space="preserve"> A-type lamins are the primary contributors to this nuclear stiffness; cells lacking lamin A/C, such as embryonic stem cells or fibroblasts from</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knockout mice, have significantly softer, more deformable nuclei.</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differential regulation and function of lamin isoforms suggest that the lamina operates as a </w:t>
      </w:r>
      <w:r w:rsidDel="00000000" w:rsidR="00000000" w:rsidRPr="00000000">
        <w:rPr>
          <w:rFonts w:ascii="Google Sans Text" w:cs="Google Sans Text" w:eastAsia="Google Sans Text" w:hAnsi="Google Sans Text"/>
          <w:b w:val="1"/>
          <w:i w:val="0"/>
          <w:color w:val="1b1c1d"/>
          <w:sz w:val="24"/>
          <w:szCs w:val="24"/>
          <w:rtl w:val="0"/>
        </w:rPr>
        <w:t xml:space="preserve">mechanical transistor</w:t>
      </w:r>
      <w:r w:rsidDel="00000000" w:rsidR="00000000" w:rsidRPr="00000000">
        <w:rPr>
          <w:rFonts w:ascii="Google Sans Text" w:cs="Google Sans Text" w:eastAsia="Google Sans Text" w:hAnsi="Google Sans Text"/>
          <w:i w:val="0"/>
          <w:color w:val="1b1c1d"/>
          <w:sz w:val="24"/>
          <w:szCs w:val="24"/>
          <w:rtl w:val="0"/>
        </w:rPr>
        <w:t xml:space="preserve">. In this model, the B-type lamin network, which is constitutively expressed and essential for cell viability, provides a baseline level of structural integrity and elasticity, analogous to the source-drain channel of a transistor that is always "on".</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The A-type lamin network acts as the "gate." Its expression is developmentally regulated, increasing dramatically as cells differentiate and is also upregulated in response to mechanically stiff environments.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By modulating the amount of A-type lamins, the cell can tune the overall stiffness of the nucleus, thereby amplifying or dampening its mechanical response. In a low A-lamin state (e.g., a stem cell on a soft matrix), the nucleus is highly deformable, allowing small forces to elicit large strains and making the cell exquisitely sensitive to mechanical cues. In a high A-lamin state (e.g., a fibroblast on rigid glass), the nucleus is stiff and resists deformation, effectively filtering out low-level mechanical "noise" and responding only to significant forces. This transistor-like ability to tune mechanical gain provides a powerful biophysical mechanism for cells to adapt their sensory apparatus to their specific environmental context.</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 foundational review by Vahabikashi et al. provides a comprehensive summary of the structure, organization, and mechanobiological functions of nuclear lamins, and access to this work is highly recommended for a deeper understanding of these concepts.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2: A Toolkit for Probing Nuclear Biophysics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Technique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Parameter Measured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Contribution/Insight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Atomic Force Microscopy (AFM)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Local stiffness, Viscoelastic moduli (e.g., Young's Modulus)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Quantified the distinct stiffness contributions of the lamina vs. chromatin; measured nuclear softening in response to ECM degradation in living tissue.</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Micropipette Aspiration (MPA)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Bulk nuclear deformability, Viscoelastic properties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Established the nucleus as a viscoelastic material and quantified the role of lamins in resisting large-scale deformation.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FRET-based Biosensors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Molecular-scale tension (piconewtons)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Provided the first direct measurements of mechanical force across individual LINC complex proteins and NPCs in living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Super-Resolution Microscopy (SIM/STORM)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Nanoscale protein organization and architecture (20-100 nm resolution)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Visualized the distinct but interconnected networks of A- and B-type lamins and their reorganization in disease states.</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Cryo-Electron Tomography (Cryo-ET)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High-resolution 3D ultrastructure in a near-native state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Revealed the ~14 nm thickness of the lamina and the </w:t>
            </w:r>
            <w:r w:rsidDel="00000000" w:rsidR="00000000" w:rsidRPr="00000000">
              <w:rPr>
                <w:rFonts w:ascii="Google Sans Text" w:cs="Google Sans Text" w:eastAsia="Google Sans Text" w:hAnsi="Google Sans Text"/>
                <w:i w:val="1"/>
                <w:color w:val="1b1c1d"/>
                <w:sz w:val="20"/>
                <w:szCs w:val="20"/>
                <w:shd w:fill="auto" w:val="clear"/>
                <w:rtl w:val="0"/>
              </w:rPr>
              <w:t xml:space="preserve">in situ</w:t>
            </w:r>
            <w:r w:rsidDel="00000000" w:rsidR="00000000" w:rsidRPr="00000000">
              <w:rPr>
                <w:rFonts w:ascii="Google Sans Text" w:cs="Google Sans Text" w:eastAsia="Google Sans Text" w:hAnsi="Google Sans Text"/>
                <w:i w:val="0"/>
                <w:color w:val="1b1c1d"/>
                <w:sz w:val="20"/>
                <w:szCs w:val="20"/>
                <w:shd w:fill="auto" w:val="clear"/>
                <w:rtl w:val="0"/>
              </w:rPr>
              <w:t xml:space="preserve"> structure of lamin-chromatin contacts, including the specific lamin A-nucleosome binding interface.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tc>
      </w:tr>
    </w:tbl>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Peripheral Chromatin Organization: The Lamina-Genome Interface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nuclear lamina is not merely a structural shell; it is a critical hub for the three-dimensional organization of the genome. A significant portion of the genome, typically ranging from 30-40%, is physically associated with the lamina in large (0.1–10 megabase) domains known as Lamina-Associated Domains (LADs).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LADs are generally characterized by low gene density and repressive histone marks (e.g., H3K9me2/3, H3K27me3), and their tethering to the nuclear periphery is a key mechanism for maintaining a transcriptionally silent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physical nature of this lamina-chromatin interaction has been a subject of intense investigation. It is now clear that it involves both direct, specific binding and indirect mechanisms mediated by lamina-associated proteins. A landmark recent study using cryo-ET has provided a stunning molecular snapshot of this interface, revealing that the C-terminal tail of lamin A contains a specific, evolutionarily conserved motif (YNLRS) that directly docks onto the "acidic patch" of the H2A-H2B histone dimer on the surface of the nucleosome.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This interaction, which is specific to lamin A and not found in B-type lamins, provides a direct, physical tether between the lamina and the fundamental unit of chromatin. The study measured the average distance between a lamin filament and its closest associated nucleosome to be approximately 22 nm, a distance easily spanned by the flexible lamin A tail domain.</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specific tethering is likely not the only mechanism at play. The organization of heterochromatin is also increasingly understood through the biophysical framework of liquid-liquid phase separation (LLPS)—a process where multivalent interactions among proteins and/or nucleic acids drive their spontaneous de-mixing into a dense, liquid-like condensate phase separate from the surrounding dilute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Heterochromatin protein 1 (HP1α), a key reader of repressive histone marks, contains intrinsically disordered regions and has been shown to undergo LLPS, driving the compaction of chromatin into phase-separated droplets.</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The linker histone H1, which binds to DNA between nucleosomes, also readily undergoes LLPS with DNA, forming liquid condensates that are colocalized with heterochromatin</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r w:rsidDel="00000000" w:rsidR="00000000" w:rsidRPr="00000000">
        <w:rPr>
          <w:rFonts w:ascii="Google Sans Text" w:cs="Google Sans Text" w:eastAsia="Google Sans Text" w:hAnsi="Google Sans Text"/>
          <w:i w:val="0"/>
          <w:color w:val="1b1c1d"/>
          <w:sz w:val="24"/>
          <w:szCs w:val="24"/>
          <w:rtl w:val="0"/>
        </w:rPr>
        <w:t xml:space="preserve"> This suggests that heterochromatin itself behaves as a phase-separated liquid compartment within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two models—specific molecular tethering and collective phase separation—are not mutually exclusive. Instead, they likely work in synergy to establish and maintain the peripheral heterochromatin compartment. The lamina can be conceptualized as a 2D surface that promotes the phase separation of heterochromatin components. By providing a high local concentration of anchor points, the lamina may lower the energetic barrier for LLPS, causing the heterochromatin "liquid" to preferentially "wet" the nuclear periphery. The specific, direct interactions, such as the lamin A-nucleosome bond, would then serve to robustly anchor this phase-separated compartment, preventing its dissociation from the periphery and ensuring the stable silencing of the genes contained within. This integrated model elegantly reconciles the specific molecular interactions observed at high resolution with the bulk, liquid-like properties of large chromatin domains, providing a more complete picture of how the lamina shapes the functional landscape of the genome.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4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3. The LINC Complex: A Molecular Bridge for Nucleo-Cytoskeletal Communication</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For the nucleus to sense and respond to mechanical forces originating in the cytoplasm and beyond, a physical connection must exist that spans the nuclear envelope. This critical role is fulfilled by the Linker of Nucleoskeleton and Cytoskeleton (LINC) complex, a highly conserved molecular bridge that mechanically couples the nuclear interior to the cell's main cytoskeletal networks.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LINC complex is the central conduit for force transmission to the nucleus, making it a pivotal player in a vast array of cellular processes, including nuclear positioning, cell migration, cytoskeletal organization, and mechanotransduction.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Molecular Architecture and Assembly</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LINC complex is an elegant protein assembly built across the two membranes of the nuclear envelope.</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Its core architecture relies on the direct interaction between two families of transmembrane proteins: SUN-domain proteins in the INM and KASH-domain proteins in the ONM.</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SUN Proteins (Sad1, UNC-84 homology):</w:t>
      </w:r>
      <w:r w:rsidDel="00000000" w:rsidR="00000000" w:rsidRPr="00000000">
        <w:rPr>
          <w:rFonts w:ascii="Google Sans Text" w:cs="Google Sans Text" w:eastAsia="Google Sans Text" w:hAnsi="Google Sans Text"/>
          <w:i w:val="0"/>
          <w:color w:val="1b1c1d"/>
          <w:sz w:val="24"/>
          <w:szCs w:val="24"/>
          <w:rtl w:val="0"/>
        </w:rPr>
        <w:t xml:space="preserve"> In mammals, the major ubiquitously expressed SUN proteins are SUN1 and SUN2. They are type II INM proteins, with their N-terminal domains extending into the nucleoplasm and their C-terminal domains residing in the perinuclear space.</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r w:rsidDel="00000000" w:rsidR="00000000" w:rsidRPr="00000000">
        <w:rPr>
          <w:rFonts w:ascii="Google Sans Text" w:cs="Google Sans Text" w:eastAsia="Google Sans Text" w:hAnsi="Google Sans Text"/>
          <w:i w:val="0"/>
          <w:color w:val="1b1c1d"/>
          <w:sz w:val="24"/>
          <w:szCs w:val="24"/>
          <w:rtl w:val="0"/>
        </w:rPr>
        <w:t xml:space="preserve"> In the nucleoplasm, the N-termini of SUN proteins form crucial connections, binding directly to both A- and B-type lamins as well as to other INM proteins like emerin.</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This anchors the entire LINC complex to the nuclear lamina. In the perinuclear space, SUN proteins form trimers, a structural arrangement that is essential for their function.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KASH Proteins (Klarsicht, ANC-1, Syne Homology):</w:t>
      </w:r>
      <w:r w:rsidDel="00000000" w:rsidR="00000000" w:rsidRPr="00000000">
        <w:rPr>
          <w:rFonts w:ascii="Google Sans Text" w:cs="Google Sans Text" w:eastAsia="Google Sans Text" w:hAnsi="Google Sans Text"/>
          <w:i w:val="0"/>
          <w:color w:val="1b1c1d"/>
          <w:sz w:val="24"/>
          <w:szCs w:val="24"/>
          <w:rtl w:val="0"/>
        </w:rPr>
        <w:t xml:space="preserve"> KASH proteins are a diverse family, with the most well-studied members being the giant nesprins (nesprin-1 and -2), nesprin-3, and nesprin-4.</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They are type II ONM proteins characterized by a short (~30 amino acid) conserved KASH domain at their C-terminus, which resides in the perinuclear space, and a large, variable N-terminal domain that projects into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SUN-KASH Bridge:</w:t>
      </w:r>
      <w:r w:rsidDel="00000000" w:rsidR="00000000" w:rsidRPr="00000000">
        <w:rPr>
          <w:rFonts w:ascii="Google Sans Text" w:cs="Google Sans Text" w:eastAsia="Google Sans Text" w:hAnsi="Google Sans Text"/>
          <w:i w:val="0"/>
          <w:color w:val="1b1c1d"/>
          <w:sz w:val="24"/>
          <w:szCs w:val="24"/>
          <w:rtl w:val="0"/>
        </w:rPr>
        <w:t xml:space="preserve"> The mechanical integrity of the LINC complex is established by the high-affinity binding of the KASH domain of a nesprin to the C-terminal SUN domain of a SUN protein within the perinuclear space.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Each SUN protein trimer is thought to engage three KASH-domain proteins, forming a robust, force-resistant connection that spans the ~50 nm gap between the INM and ONM.</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proper localization of nesprins to the ONM is entirely dependent on the presence of SUN proteins, highlighting the codependence of this molecular bridge.</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A Versatile Linker to the Cytoskeleton</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true versatility of the LINC complex lies in the large, cytoplasmic domains of the nesprin family, which have evolved to engage with all three major cytoskeletal filament systems. This allows the nucleus to be physically integrated with the entire cellular structural network.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p w:rsidR="00000000" w:rsidDel="00000000" w:rsidP="00000000" w:rsidRDefault="00000000" w:rsidRPr="00000000" w14:paraId="00000050">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Actin Cytoskeleton:</w:t>
      </w:r>
      <w:r w:rsidDel="00000000" w:rsidR="00000000" w:rsidRPr="00000000">
        <w:rPr>
          <w:rFonts w:ascii="Google Sans Text" w:cs="Google Sans Text" w:eastAsia="Google Sans Text" w:hAnsi="Google Sans Text"/>
          <w:i w:val="0"/>
          <w:color w:val="1b1c1d"/>
          <w:sz w:val="24"/>
          <w:szCs w:val="24"/>
          <w:rtl w:val="0"/>
        </w:rPr>
        <w:t xml:space="preserve"> The giant nesprin-1 and nesprin-2 isoforms, which can exceed 800 kDa, possess N-terminal calponin-homology (CH) domains that directly bind to actin filaments.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These connections are fundamental for transmitting actomyosin-generated contractile forces to the nucleus. During cell migration, these SUN2/nesprin-2 complexes can organize into "Transmembrane Actin-associated Nuclear" (TAN) lines, which act as molecular clutches to guide nuclear movement.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59</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Microtubule Network:</w:t>
      </w:r>
      <w:r w:rsidDel="00000000" w:rsidR="00000000" w:rsidRPr="00000000">
        <w:rPr>
          <w:rFonts w:ascii="Google Sans Text" w:cs="Google Sans Text" w:eastAsia="Google Sans Text" w:hAnsi="Google Sans Text"/>
          <w:i w:val="0"/>
          <w:color w:val="1b1c1d"/>
          <w:sz w:val="24"/>
          <w:szCs w:val="24"/>
          <w:rtl w:val="0"/>
        </w:rPr>
        <w:t xml:space="preserve"> While initially thought to be actin-specific, nesprin-1 and -2 are now known to also link to the microtubule network. This connection is typically indirect, mediated by microtubule motor proteins like kinesins and dynein that bind to the spectrin-repeat-rich rod domains of the nesprins.</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Nesprin-4 also interacts with kinesin-1, providing another link to the microtubule system, which is crucial for nuclear positioning.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Intermediate Filament Network:</w:t>
      </w:r>
      <w:r w:rsidDel="00000000" w:rsidR="00000000" w:rsidRPr="00000000">
        <w:rPr>
          <w:rFonts w:ascii="Google Sans Text" w:cs="Google Sans Text" w:eastAsia="Google Sans Text" w:hAnsi="Google Sans Text"/>
          <w:i w:val="0"/>
          <w:color w:val="1b1c1d"/>
          <w:sz w:val="24"/>
          <w:szCs w:val="24"/>
          <w:rtl w:val="0"/>
        </w:rPr>
        <w:t xml:space="preserve"> Nesprin-3 provides the primary link to the intermediate filament (IF) system. It lacks an actin-binding domain but instead interacts with the cytolinker protein plectin, which in turn binds to IFs such as vimentin in fibroblasts or desmin in muscle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connection is vital for anchoring the nucleus within the cell, particularly in mechanically robust tissues like muscle.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multi-faceted connectivity suggests that the LINC complex functions as a </w:t>
      </w:r>
      <w:r w:rsidDel="00000000" w:rsidR="00000000" w:rsidRPr="00000000">
        <w:rPr>
          <w:rFonts w:ascii="Google Sans Text" w:cs="Google Sans Text" w:eastAsia="Google Sans Text" w:hAnsi="Google Sans Text"/>
          <w:b w:val="1"/>
          <w:i w:val="0"/>
          <w:color w:val="1b1c1d"/>
          <w:sz w:val="24"/>
          <w:szCs w:val="24"/>
          <w:rtl w:val="0"/>
        </w:rPr>
        <w:t xml:space="preserve">mechanical multiplexer</w:t>
      </w:r>
      <w:r w:rsidDel="00000000" w:rsidR="00000000" w:rsidRPr="00000000">
        <w:rPr>
          <w:rFonts w:ascii="Google Sans Text" w:cs="Google Sans Text" w:eastAsia="Google Sans Text" w:hAnsi="Google Sans Text"/>
          <w:i w:val="0"/>
          <w:color w:val="1b1c1d"/>
          <w:sz w:val="24"/>
          <w:szCs w:val="24"/>
          <w:rtl w:val="0"/>
        </w:rPr>
        <w:t xml:space="preserve">. It is not a simple, single wire but a sophisticated hub that receives and integrates distinct mechanical inputs from different cytoskeletal networks—tensile forces from actin, compressive and positioning forces from microtubules, and stabilizing forces from intermediate filaments. These diverse inputs, channeled through specific nesprin isoforms, all converge on the common SUN-lamin hub at the INM. This allows the nucleus to sense and respond to the net mechanical state of the entire cell, a capability that is likely essential for coordinating complex behaviors like 3D migration, where different cytoskeletal components are dynamically engaged.</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Quantifying Force Transmission</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critical role of the LINC complex in force transmission has been extensively demonstrated through genetic and cell biological approaches. Expressing dominant-negative KASH constructs that displace endogenous nesprins, or knocking out SUN or nesprin genes, severely compromises the physical coupling between the cytoskeleton and the nucleus. This leads to a host of defects, including mislocalized nuclei, impaired cell polarization and migration, disorganized cytoskeletal architecture, and a failure to activate mechanosensitive genes in response to mechanical stimulation.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While these experiments qualitatively established the LINC complex as a force transmitter, they could not quantify the forces involved. This changed with the pioneering development of genetically encoded, FRET-based molecular tension sensors.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These biosensors, such as the widely used "TSMod," consist of a FRET pair of fluorescent proteins (e.g., mTFP and Venus) separated by an elastic linker peptide. When force is applied, the linker stretches, increasing the distance between the fluorophores and causing a measurable decrease in FRET efficiency. By inserting this sensor module into specific proteins, researchers can measure the piconewton-scale forces acting across those molecules in living cells.</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application of this technology to the LINC complex has been transformative. By inserting a tension sensor into nesprin-2, researchers have performed the first direct measurements of force transmission across the nuclear envelope.</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These studies confirmed that the LINC complex is under constant, actin-dependent tension, and that this tension dynamically changes in response to alterations in actomyosin contractility and the mechanical properties of the extracellular matrix.</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This work provided definitive, quantitative proof that the LINC complex is a bona fide mechanical linker, paving the way for a more precise, biophysical understanding of nuclear mechanotransduction.</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1: Key Proteins of the Nucleo-Cytoskeletal Interface</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Protein/Family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Location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Interaction Partners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Primary Biophysical Function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Associated Diseases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A-type Lamins (A, 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Lamina, Nucleoplasm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Lamins, Chromatin (direct), Emerin, SUN1/2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Determine nuclear stiffness, mechanosensing, chromatin organization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EDMD, DCM, HGPS, FPLD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B-type Lamins (B1, B2)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Nuclear Lamina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Lamins, LBR, Chromatin (indirect)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Maintain basic nuclear integrity, anchor INM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Autosomal dominant leukodystrophy </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SUN1 / SUN2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Inner Nuclear Membrane (INM)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Lamins, Emerin, KASH-domain proteins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Core of the LINC complex; transmit force across the perinuclear space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EDMD, DCM </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Nesprin-1 / -2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Outer Nuclear Membrane (ONM)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SUN1/2, Actin filaments, Microtubule motors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LINC complex link to actin and microtubules; nuclear positioning, migration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EDMD, DCM </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Nesprin-3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Outer Nuclear Membrane (ONM)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SUN1/2, Plectin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LINC complex link to intermediate filaments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Emerin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Inner Nuclear Membrane (INM)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Lamins, SUN1/2, BAF, Actin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Lamina/chromatin anchoring, mechanosignaling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X-linked EDMD </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Plectin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Cytoplasm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Nesprin-3, Intermediate filaments (Desmin, Vimentin)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Cytoskeletal linker protein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Epidermolysis bullosa with muscular dystrophy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Lamin B Receptor (LBR)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Inner Nuclear Membrane (INM)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B-type lamins, Heterochromatin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Anchors B-lamin network and heterochromatin to INM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Pelger-Huët anomaly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tc>
      </w:tr>
    </w:tbl>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4. The Integrated Pathway of Nuclear Mechanotransduction</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Nuclear mechanotransduction is not a single event but a multi-step process that converts a physical stimulus at the cell surface into a biochemical and transcriptional response within the nucleus. This pathway integrates the structural components discussed in the preceding sections into a cohesive signaling cascade. Understanding this pathway requires tracing the flow of force and information from the outside of the cell to its genomic core.</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From the Outside In: Sensing the Extracellular Milieu</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journey of a mechanical signal begins at the interface between the cell and its surrounding extracellular matrix (ECM). The ECM is a complex network of fibrous proteins (e.g., collagens, fibronectins, laminins) and proteoglycans that provides not only structural support but also a rich source of physical and biochemical cues.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Cells sense the mechanical properties of this environment—such as its stiffness, topography, and ligand density—primarily through transmembrane receptors of the integrin family.</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Upon binding to ECM ligands, integrins cluster and recruit a host of cytoplasmic proteins to form complex signaling hubs known as focal adhesions (FAs).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FAs are the primary sites of mechanosensing. Here, the forces generated by the cell's own contractile machinery pull against the resistance of the ECM. The magnitude of this resistance, dictated by ECM stiffness, directly influences FA maturation, size, and composition.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On stiff substrates, FAs mature into large, stable structures that anchor robust actin stress fibers, while on soft substrates, they remain small and transient. This initial sensing event at the FA translates the physical properties of the ECM into a specific intracellular cytoskeletal architecture and signaling state.</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Relaying the Signal: The Tensegral Cytoskeleton</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Once a mechanical signal is perceived at FAs, it is rapidly propagated through the cell's interior by the cytoskeleton. The cytoskeleton is often described as a "tensegrity" structure, a pre-stressed network of tensile elements (actin filaments, intermediate filaments) and compressive elements (microtubules) that gives the cell its shape and mechanical integrity.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Forces are transmitted through this network much faster than would be possible by molecular diffusion, allowing for near-instantaneous communication across the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primary conduits for transmitting tensile forces from FAs to the nucleus are the contractile actomyosin stress fibers.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These thick bundles of actin filaments and myosin II motors act like cables, physically connecting peripheral FAs to the nuclear surface. A particularly important structure in many adherent cells is the "perinuclear actin cap," a dense meshwork of stress fibers that drapes over the apical surface of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The actin cap is directly tethered to the nucleus via LINC complexes and plays a dominant role in controlling nuclear shape, flattening the nucleus against the substrate and transmitting the majority of cytoskeletal forces to it.</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integrity of this actin network and the LINC complexes that anchor it are therefore prerequisites for effective nuclear mechanotransduction.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Decoding Mechanical Information at the Nucleus</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arrival of cytoskeletal forces at the nuclear periphery via the LINC complex initiates the final and most complex stage of mechanotransduction: the conversion of mechanical input into a nuclear response. This decoding process occurs through several parallel and interconnected mechanisms.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Mechanism 1: Altered Nucleocytoplasmic Transport.</w:t>
      </w:r>
      <w:r w:rsidDel="00000000" w:rsidR="00000000" w:rsidRPr="00000000">
        <w:rPr>
          <w:rFonts w:ascii="Google Sans Text" w:cs="Google Sans Text" w:eastAsia="Google Sans Text" w:hAnsi="Google Sans Text"/>
          <w:i w:val="0"/>
          <w:color w:val="1b1c1d"/>
          <w:sz w:val="24"/>
          <w:szCs w:val="24"/>
          <w:rtl w:val="0"/>
        </w:rPr>
        <w:t xml:space="preserve"> As previously discussed, one of the most direct and rapid responses to nuclear deformation is the stretching of the NE and the subsequent dilation of NPCs.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physically alters the transport barrier, increasing the permeability of the pore and facilitating the nuclear import of key signaling molecules. The most prominent example is the transcription co-activator YAP, whose nuclear translocation is a canonical hallmark of cellular mechanosensing. Force-induced NPC dilation provides a direct physical route for YAP to enter the nucleus, where it can activate target genes involved in proliferation and cell growth.</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mechanism represents a direct conversion of a physical force into a change in the localization of a transcriptional regulator.</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Mechanism 2: Direct Chromatin Deformation and Reorganization.</w:t>
      </w:r>
      <w:r w:rsidDel="00000000" w:rsidR="00000000" w:rsidRPr="00000000">
        <w:rPr>
          <w:rFonts w:ascii="Google Sans Text" w:cs="Google Sans Text" w:eastAsia="Google Sans Text" w:hAnsi="Google Sans Text"/>
          <w:i w:val="0"/>
          <w:color w:val="1b1c1d"/>
          <w:sz w:val="24"/>
          <w:szCs w:val="24"/>
          <w:rtl w:val="0"/>
        </w:rPr>
        <w:t xml:space="preserve"> Forces transmitted through the LINC-lamina linkage can propagate deeper into the nucleus, directly deforming the chromatin fiber itself.</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Experiments using magnetic tweezers to pull on the nucleus via LINC complexes have shown that applying piconewton-scale forces can stretch specific chromatin domains. Remarkably, this physical stretching is sufficient to induce the transcription of a reporter gene located within that domain, with the level of transcription correlating with the magnitude and frequency of the applied force.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Beyond local stretching, mechanical forces can also drive large-scale reorganization of chromatin. For example, cells grown on anisotropic substrates that induce cell elongation show alignment of transcriptionally active chromosomes along the principal axis of nuclear strain.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These changes in chromatin organization are dependent on an intact LINC complex and actin cytoskeleton, confirming that they are a direct consequence of nucleo-cytoskeletal force transmission.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4"/>
          <w:szCs w:val="24"/>
          <w:rtl w:val="0"/>
        </w:rPr>
        <w:t xml:space="preserve">Mechanism 3: Force-Induced Conformational Changes and Post-Translational Modifications (PTMs).</w:t>
      </w:r>
      <w:r w:rsidDel="00000000" w:rsidR="00000000" w:rsidRPr="00000000">
        <w:rPr>
          <w:rFonts w:ascii="Google Sans Text" w:cs="Google Sans Text" w:eastAsia="Google Sans Text" w:hAnsi="Google Sans Text"/>
          <w:i w:val="0"/>
          <w:color w:val="1b1c1d"/>
          <w:sz w:val="24"/>
          <w:szCs w:val="24"/>
          <w:rtl w:val="0"/>
        </w:rPr>
        <w:t xml:space="preserve"> Nuclear envelope proteins themselves can act as molecular force sensors. Mechanical stress can trigger changes in their conformation or covalent modification state. For instance, forces transmitted through the LINC complex can induce the phosphorylation of the INM protein emerin by Src family kinases.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phosphorylation event strengthens the interaction between emerin, lamins, and SUN proteins, reinforcing the nuclear periphery and potentially altering downstream signaling. Similarly, lamin A/C phosphorylation is sensitive to mechanical cues, increasing on soft substrates and decreasing on stiff ones, which modulates lamina dynamics and nuclear stiffness.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It has also been proposed that force could cause the partial unfolding of the lamin A Ig-fold, exposing previously hidden binding sites or residues for modification, thereby creating a force-activated molecular switch.</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Mechanism 4: Nuclear Envelope Rupture and Repair.</w:t>
      </w:r>
      <w:r w:rsidDel="00000000" w:rsidR="00000000" w:rsidRPr="00000000">
        <w:rPr>
          <w:rFonts w:ascii="Google Sans Text" w:cs="Google Sans Text" w:eastAsia="Google Sans Text" w:hAnsi="Google Sans Text"/>
          <w:i w:val="0"/>
          <w:color w:val="1b1c1d"/>
          <w:sz w:val="24"/>
          <w:szCs w:val="24"/>
          <w:rtl w:val="0"/>
        </w:rPr>
        <w:t xml:space="preserve"> Under conditions of extreme mechanical stress, such as when a cell migrates through a narrow constriction in a 3D matrix, the nucleus can be deformed so severely that the NE transiently ruptures.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These ruptures lead to a temporary loss of compartmentalization, allowing for the uncontrolled mixing of cytoplasmic and nucleoplasmic factors. This catastrophic event triggers cellular stress responses, including the rapid recruitment of the ESCRT (Endosomal Sorting Complexes Required for Transport) machinery to seal the membrane breach and the activation of DNA damage response pathways to repair any resulting genomic lesions.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While pathological, this process of rupture and repair is a critical aspect of the nuclear response to the severe mechanical challenges encountered during processes like cancer metastasis and immune cell trafficking.</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Recent work has elegantly unified several of these steps into a remarkably </w:t>
      </w:r>
      <w:r w:rsidDel="00000000" w:rsidR="00000000" w:rsidRPr="00000000">
        <w:rPr>
          <w:rFonts w:ascii="Google Sans Text" w:cs="Google Sans Text" w:eastAsia="Google Sans Text" w:hAnsi="Google Sans Text"/>
          <w:b w:val="1"/>
          <w:i w:val="0"/>
          <w:color w:val="1b1c1d"/>
          <w:sz w:val="24"/>
          <w:szCs w:val="24"/>
          <w:rtl w:val="0"/>
        </w:rPr>
        <w:t xml:space="preserve">direct adhesion-to-chromatin signaling axis</w:t>
      </w:r>
      <w:r w:rsidDel="00000000" w:rsidR="00000000" w:rsidRPr="00000000">
        <w:rPr>
          <w:rFonts w:ascii="Google Sans Text" w:cs="Google Sans Text" w:eastAsia="Google Sans Text" w:hAnsi="Google Sans Text"/>
          <w:i w:val="0"/>
          <w:color w:val="1b1c1d"/>
          <w:sz w:val="24"/>
          <w:szCs w:val="24"/>
          <w:rtl w:val="0"/>
        </w:rPr>
        <w:t xml:space="preserve">. Using a combination of molecular tension sensors and genetic ablation in epidermal stem cells, researchers have demonstrated a complete, linear mechanotransduction pathway that regulates cell fate.</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In these cells, the engagement of β1 integrins with the basement membrane creates tension in the actin cytoskeleton, which is transmitted through the LINC complex to A-type lamins. This tension on the lamina is required to maintain a repressive chromatin state at the epidermal differentiation complex (EDC), a key locus of genes that drive differentiation. When stem cells lose their integrin adhesion as they move away from the basement membrane, or if the LINC complex is genetically ablated, this tension is lost. The release of mechanical tension on the lamina leads to increased chromatin accessibility at the EDC locus and the precocious activation of the differentiation program.</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r w:rsidDel="00000000" w:rsidR="00000000" w:rsidRPr="00000000">
        <w:rPr>
          <w:rFonts w:ascii="Google Sans Text" w:cs="Google Sans Text" w:eastAsia="Google Sans Text" w:hAnsi="Google Sans Text"/>
          <w:i w:val="0"/>
          <w:color w:val="1b1c1d"/>
          <w:sz w:val="24"/>
          <w:szCs w:val="24"/>
          <w:rtl w:val="0"/>
        </w:rPr>
        <w:t xml:space="preserve"> This provides one of the clearest demonstrations to date of how a specific mechanical input (integrin-dependent tension) is directly translated through a defined molecular pathway (LINC-lamin) to regulate the epigenetic state and expression of a specific gene locus, ultimately controlling the balance between self-renewal and differentiation.</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5. The Biophysics of Disease: Insights from Laminopathies and Cancer</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intricate mechanical network connecting the cell exterior to the genome is essential for normal physiology; its disruption is a direct cause of human disease. By examining the biophysical consequences of mutations in nuclear envelope proteins (laminopathies) and the altered nuclear mechanics in cancer, we can gain profound insights into the fundamental principles of nuclear mechanobiology.</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A Unified Theory of Laminopathies: Reconciling the Structural and Gene-Regulation Hypotheses</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Laminopathies present a fascinating clinical paradox: mutations in the ubiquitously expressed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gene cause a wide array of diseases with striking tissue specificity, primarily affecting striated muscle, adipose tissue, peripheral nerve, or causing systemic premature aging.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As introduced earlier, this has historically been explained by two competing models: the "structural hypothesis" and the "gene regulation hypothesis".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The former attributes pathology to mechanical failure of a weakened nucleus in high-stress tissues, while the latter points to disrupted chromatin organization and gene expression.</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the principles of mechanotransduction provide a powerful framework to unify these two ideas.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They are not competing hypotheses but rather two intimately linked facets of a single underlying problem. A primary defect in nuclear mechanics (the "structural" problem) inevitably leads to an altered perception of and response to mechanical forces. This aberrant mechanotransduction, in turn, results in the misregulation of mechanosensitive signaling pathways and gene expression programs (the "gene regulation" problem).</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tissue specificity arises because different tissues possess unique mechanical environments (e.g., the constant cyclic strain of the heart vs. the static load-bearing of bone) and rely on distinct mechanosensitive transcriptional programs for their development and homeostasis.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A specific lamin mutation might render the nucleus unable to properly withstand the high-frequency strain in cardiomyocytes, leading to dilated cardiomyopathy (DCM), while having a lesser effect in a less mechanically dynamic tissue. Thus, the disease phenotype is a product of the specific genetic mutation, the resulting biophysical defect, and the particular mechanical context of the affected tissue.</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A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A Comparative Biophysical Analysis of Laminopathies</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Examining the distinct biophysical signatures of different laminopathies reveals that not all mutations are created equal. In fact, they can lead to diametrically opposite effects on nuclear mechanics, exposing the different ways in which the lamina can fail as a material.</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Striated Muscle Diseases (Emery-Dreifuss Muscular Dystrophy and Dilated Cardiomyopathy): A Failure of Structural Integrity</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laminopathies that affect skeletal and cardiac muscle, such as Emery-Dreifuss Muscular Dystrophy (EDMD) and many forms of familial DCM, are often considered archetypal examples of the mechanical stress hypothesis.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r w:rsidDel="00000000" w:rsidR="00000000" w:rsidRPr="00000000">
        <w:rPr>
          <w:rFonts w:ascii="Google Sans Text" w:cs="Google Sans Text" w:eastAsia="Google Sans Text" w:hAnsi="Google Sans Text"/>
          <w:i w:val="0"/>
          <w:color w:val="1b1c1d"/>
          <w:sz w:val="24"/>
          <w:szCs w:val="24"/>
          <w:rtl w:val="0"/>
        </w:rPr>
        <w:t xml:space="preserve"> These diseases are characterized by progressive muscle weakness and wasting, cardiac conduction defects, and heart failure, pathologies that manifest in tissues under constant and significant mechanical load.</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Biophysically, these conditions are frequently associated with </w:t>
      </w:r>
      <w:r w:rsidDel="00000000" w:rsidR="00000000" w:rsidRPr="00000000">
        <w:rPr>
          <w:rFonts w:ascii="Google Sans Text" w:cs="Google Sans Text" w:eastAsia="Google Sans Text" w:hAnsi="Google Sans Text"/>
          <w:b w:val="1"/>
          <w:i w:val="0"/>
          <w:color w:val="1b1c1d"/>
          <w:sz w:val="24"/>
          <w:szCs w:val="24"/>
          <w:rtl w:val="0"/>
        </w:rPr>
        <w:t xml:space="preserve">nuclear fragility</w:t>
      </w:r>
      <w:r w:rsidDel="00000000" w:rsidR="00000000" w:rsidRPr="00000000">
        <w:rPr>
          <w:rFonts w:ascii="Google Sans Text" w:cs="Google Sans Text" w:eastAsia="Google Sans Text" w:hAnsi="Google Sans Text"/>
          <w:i w:val="0"/>
          <w:color w:val="1b1c1d"/>
          <w:sz w:val="24"/>
          <w:szCs w:val="24"/>
          <w:rtl w:val="0"/>
        </w:rPr>
        <w:t xml:space="preserve">. Many causative mutations in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or </w:t>
      </w:r>
      <w:r w:rsidDel="00000000" w:rsidR="00000000" w:rsidRPr="00000000">
        <w:rPr>
          <w:rFonts w:ascii="Google Sans Text" w:cs="Google Sans Text" w:eastAsia="Google Sans Text" w:hAnsi="Google Sans Text"/>
          <w:i w:val="1"/>
          <w:color w:val="1b1c1d"/>
          <w:sz w:val="24"/>
          <w:szCs w:val="24"/>
          <w:rtl w:val="0"/>
        </w:rPr>
        <w:t xml:space="preserve">EMD</w:t>
      </w:r>
      <w:r w:rsidDel="00000000" w:rsidR="00000000" w:rsidRPr="00000000">
        <w:rPr>
          <w:rFonts w:ascii="Google Sans Text" w:cs="Google Sans Text" w:eastAsia="Google Sans Text" w:hAnsi="Google Sans Text"/>
          <w:i w:val="0"/>
          <w:color w:val="1b1c1d"/>
          <w:sz w:val="24"/>
          <w:szCs w:val="24"/>
          <w:rtl w:val="0"/>
        </w:rPr>
        <w:t xml:space="preserve"> (which encodes emerin) lead to proteins that fail to properly assemble into or integrate with the nuclear lamina.</w:t>
      </w:r>
      <w:r w:rsidDel="00000000" w:rsidR="00000000" w:rsidRPr="00000000">
        <w:rPr>
          <w:rFonts w:ascii="Google Sans Text" w:cs="Google Sans Text" w:eastAsia="Google Sans Text" w:hAnsi="Google Sans Text"/>
          <w:i w:val="0"/>
          <w:color w:val="575b5f"/>
          <w:sz w:val="24"/>
          <w:szCs w:val="24"/>
          <w:vertAlign w:val="superscript"/>
          <w:rtl w:val="0"/>
        </w:rPr>
        <w:t xml:space="preserve">33</w:t>
      </w:r>
      <w:r w:rsidDel="00000000" w:rsidR="00000000" w:rsidRPr="00000000">
        <w:rPr>
          <w:rFonts w:ascii="Google Sans Text" w:cs="Google Sans Text" w:eastAsia="Google Sans Text" w:hAnsi="Google Sans Text"/>
          <w:i w:val="0"/>
          <w:color w:val="1b1c1d"/>
          <w:sz w:val="24"/>
          <w:szCs w:val="24"/>
          <w:rtl w:val="0"/>
        </w:rPr>
        <w:t xml:space="preserve"> For example, some myopathic lamin A mutants exhibit increased solubility and a more prominent nucleoplasmic pool, suggesting they are not efficiently incorporated into the stable lamina meshwork.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r w:rsidDel="00000000" w:rsidR="00000000" w:rsidRPr="00000000">
        <w:rPr>
          <w:rFonts w:ascii="Google Sans Text" w:cs="Google Sans Text" w:eastAsia="Google Sans Text" w:hAnsi="Google Sans Text"/>
          <w:i w:val="0"/>
          <w:color w:val="1b1c1d"/>
          <w:sz w:val="24"/>
          <w:szCs w:val="24"/>
          <w:rtl w:val="0"/>
        </w:rPr>
        <w:t xml:space="preserve"> This results in a mechanically compromised, "softer" nucleus that is less able to resist the forces generated during muscle contraction.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This mechanical weakness leads to several downstream consequences:</w:t>
      </w:r>
    </w:p>
    <w:p w:rsidR="00000000" w:rsidDel="00000000" w:rsidP="00000000" w:rsidRDefault="00000000" w:rsidRPr="00000000" w14:paraId="000000AF">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Impaired Nucleo-Cytoskeletal Coupling:</w:t>
      </w:r>
      <w:r w:rsidDel="00000000" w:rsidR="00000000" w:rsidRPr="00000000">
        <w:rPr>
          <w:rFonts w:ascii="Google Sans Text" w:cs="Google Sans Text" w:eastAsia="Google Sans Text" w:hAnsi="Google Sans Text"/>
          <w:i w:val="0"/>
          <w:color w:val="1b1c1d"/>
          <w:sz w:val="24"/>
          <w:szCs w:val="24"/>
          <w:rtl w:val="0"/>
        </w:rPr>
        <w:t xml:space="preserve"> A weakened lamina provides a poor anchor for the LINC complex, disrupting force transmission and leading to defects in nuclear positioning and mechanosignaling.</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B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Increased Nuclear Damage:</w:t>
      </w:r>
      <w:r w:rsidDel="00000000" w:rsidR="00000000" w:rsidRPr="00000000">
        <w:rPr>
          <w:rFonts w:ascii="Google Sans Text" w:cs="Google Sans Text" w:eastAsia="Google Sans Text" w:hAnsi="Google Sans Text"/>
          <w:i w:val="0"/>
          <w:color w:val="1b1c1d"/>
          <w:sz w:val="24"/>
          <w:szCs w:val="24"/>
          <w:rtl w:val="0"/>
        </w:rPr>
        <w:t xml:space="preserve"> Under mechanical strain, fragile nuclei are prone to deformation, blebbing, and transient rupture, leading to DNA damage and activation of cell death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Aberrant Signaling:</w:t>
      </w:r>
      <w:r w:rsidDel="00000000" w:rsidR="00000000" w:rsidRPr="00000000">
        <w:rPr>
          <w:rFonts w:ascii="Google Sans Text" w:cs="Google Sans Text" w:eastAsia="Google Sans Text" w:hAnsi="Google Sans Text"/>
          <w:i w:val="0"/>
          <w:color w:val="1b1c1d"/>
          <w:sz w:val="24"/>
          <w:szCs w:val="24"/>
          <w:rtl w:val="0"/>
        </w:rPr>
        <w:t xml:space="preserve"> The inability to properly sense and respond to force leads to the dysregulation of critical signaling pathways that control muscle homeostasis and regeneration, such as the MAPK, Wnt/β-catenin, and TGF-β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Google Sans Text" w:cs="Google Sans Text" w:eastAsia="Google Sans Text" w:hAnsi="Google Sans Text"/>
          <w:i w:val="0"/>
          <w:color w:val="1b1c1d"/>
          <w:sz w:val="24"/>
          <w:szCs w:val="24"/>
          <w:rtl w:val="0"/>
        </w:rPr>
        <w:t xml:space="preserve">Collectively, the pathology in these muscular dystrophies can be understood as a failure of the lamina's primary role in providing structural integrity and dissipating mechanical stress.</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Progeroid Syndromes (Hutchinson-Gilford Progeria Syndrome): A Failure of Material Dynamics</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In striking contrast to the nuclear fragility of muscular dystrophies, the premature aging disease Hutchinson-Gilford Progeria Syndrome (HGPS) is characterized by </w:t>
      </w:r>
      <w:r w:rsidDel="00000000" w:rsidR="00000000" w:rsidRPr="00000000">
        <w:rPr>
          <w:rFonts w:ascii="Google Sans Text" w:cs="Google Sans Text" w:eastAsia="Google Sans Text" w:hAnsi="Google Sans Text"/>
          <w:b w:val="1"/>
          <w:i w:val="0"/>
          <w:color w:val="1b1c1d"/>
          <w:sz w:val="24"/>
          <w:szCs w:val="24"/>
          <w:rtl w:val="0"/>
        </w:rPr>
        <w:t xml:space="preserve">abnormal nuclear rigidity</w:t>
      </w:r>
      <w:r w:rsidDel="00000000" w:rsidR="00000000" w:rsidRPr="00000000">
        <w:rPr>
          <w:rFonts w:ascii="Google Sans Text" w:cs="Google Sans Text" w:eastAsia="Google Sans Text" w:hAnsi="Google Sans Text"/>
          <w:i w:val="0"/>
          <w:color w:val="1b1c1d"/>
          <w:sz w:val="24"/>
          <w:szCs w:val="24"/>
          <w:rtl w:val="0"/>
        </w:rPr>
        <w:t xml:space="preserve">. HGPS is caused by a specific silent mutation in </w:t>
      </w: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 that activates a cryptic splice site, leading to the production of a truncated, permanently farnesylated form of lamin A called "progerin".</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biophysical consequences of progerin expression are the opposite of those seen in many muscular dystrophies. Progerin incorporates irreversibly into the nuclear lamina, where it is thought to aggregate and cross-link the filament network.</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This leads to a nucleus that is significantly stiffer and less deformable than normal.</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 Polarization microscopy has revealed that the lamina in HGPS cells forms highly ordered, nematic-like microdomains, in contrast to the more disordered arrangement in healthy cells.</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r w:rsidDel="00000000" w:rsidR="00000000" w:rsidRPr="00000000">
        <w:rPr>
          <w:rFonts w:ascii="Google Sans Text" w:cs="Google Sans Text" w:eastAsia="Google Sans Text" w:hAnsi="Google Sans Text"/>
          <w:i w:val="0"/>
          <w:color w:val="1b1c1d"/>
          <w:sz w:val="24"/>
          <w:szCs w:val="24"/>
          <w:rtl w:val="0"/>
        </w:rPr>
        <w:t xml:space="preserve"> This creates a lamina that is not just stiff, but also brittle and unable to properly remodel or dissipate mechanical stress. Furthermore, progerin accumulation disrupts the stoichiometry and function of other nuclear envelope proteins, including an abnormal sequestration of SUN1, which unbalances LINC complex-mediated connections to the cytoskeleton.</w:t>
      </w:r>
      <w:r w:rsidDel="00000000" w:rsidR="00000000" w:rsidRPr="00000000">
        <w:rPr>
          <w:rFonts w:ascii="Google Sans Text" w:cs="Google Sans Text" w:eastAsia="Google Sans Text" w:hAnsi="Google Sans Text"/>
          <w:i w:val="0"/>
          <w:color w:val="575b5f"/>
          <w:sz w:val="24"/>
          <w:szCs w:val="24"/>
          <w:vertAlign w:val="superscript"/>
          <w:rtl w:val="0"/>
        </w:rPr>
        <w:t xml:space="preserve">58</w:t>
      </w:r>
      <w:r w:rsidDel="00000000" w:rsidR="00000000" w:rsidRPr="00000000">
        <w:rPr>
          <w:rFonts w:ascii="Google Sans Text" w:cs="Google Sans Text" w:eastAsia="Google Sans Text" w:hAnsi="Google Sans Text"/>
          <w:i w:val="0"/>
          <w:color w:val="1b1c1d"/>
          <w:sz w:val="24"/>
          <w:szCs w:val="24"/>
          <w:rtl w:val="0"/>
        </w:rPr>
        <w:t xml:space="preserve"> Progerin also induces dramatic morphological changes, including severe lobulation of the NE and the budding off of chromatin-containing vesicles into the cytoplasm, leading to progressive chromatin loss.</w:t>
      </w:r>
      <w:r w:rsidDel="00000000" w:rsidR="00000000" w:rsidRPr="00000000">
        <w:rPr>
          <w:rFonts w:ascii="Google Sans Text" w:cs="Google Sans Text" w:eastAsia="Google Sans Text" w:hAnsi="Google Sans Text"/>
          <w:i w:val="0"/>
          <w:color w:val="575b5f"/>
          <w:sz w:val="24"/>
          <w:szCs w:val="24"/>
          <w:vertAlign w:val="superscript"/>
          <w:rtl w:val="0"/>
        </w:rPr>
        <w:t xml:space="preserve">80</w:t>
      </w:r>
      <w:r w:rsidDel="00000000" w:rsidR="00000000" w:rsidRPr="00000000">
        <w:rPr>
          <w:rFonts w:ascii="Google Sans Text" w:cs="Google Sans Text" w:eastAsia="Google Sans Text" w:hAnsi="Google Sans Text"/>
          <w:i w:val="0"/>
          <w:color w:val="1b1c1d"/>
          <w:sz w:val="24"/>
          <w:szCs w:val="24"/>
          <w:rtl w:val="0"/>
        </w:rPr>
        <w:t xml:space="preserve"> The pathology of HGPS is therefore not one of weakness, but of aberrant hyper-stabilization, loss of dynamics, and toxic gain-of-function.</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w:t>
      </w:r>
      <w:r w:rsidDel="00000000" w:rsidR="00000000" w:rsidRPr="00000000">
        <w:rPr>
          <w:rFonts w:ascii="Google Sans Text" w:cs="Google Sans Text" w:eastAsia="Google Sans Text" w:hAnsi="Google Sans Text"/>
          <w:b w:val="1"/>
          <w:i w:val="0"/>
          <w:color w:val="1b1c1d"/>
          <w:sz w:val="24"/>
          <w:szCs w:val="24"/>
          <w:rtl w:val="0"/>
        </w:rPr>
        <w:t xml:space="preserve">biophysical dichotomy of laminopathies</w:t>
      </w:r>
      <w:r w:rsidDel="00000000" w:rsidR="00000000" w:rsidRPr="00000000">
        <w:rPr>
          <w:rFonts w:ascii="Google Sans Text" w:cs="Google Sans Text" w:eastAsia="Google Sans Text" w:hAnsi="Google Sans Text"/>
          <w:i w:val="0"/>
          <w:color w:val="1b1c1d"/>
          <w:sz w:val="24"/>
          <w:szCs w:val="24"/>
          <w:rtl w:val="0"/>
        </w:rPr>
        <w:t xml:space="preserve">—fragility versus rigidity—provides a powerful lens through which to understand their diverse phenotypes. It reveals that the lamina must exist within a "Goldilocks zone" of material properties: it must be strong enough to resist mechanical stress but also dynamic enough to permit remodeling and dissipate energy. Mutations that push the lamina outside this zone in either direction lead to disease. This framework also has profound therapeutic implications. For "fragility" diseases, strategies might aim to stabilize the lamina. For "rigidity" diseases like HGPS, the goal is to disrupt the aberrant, hyper-stable structure, as exemplified by the use of farnesyltransferase inhibitors to prevent the toxic membrane association of progerin.</w:t>
      </w:r>
      <w:r w:rsidDel="00000000" w:rsidR="00000000" w:rsidRPr="00000000">
        <w:rPr>
          <w:rFonts w:ascii="Google Sans Text" w:cs="Google Sans Text" w:eastAsia="Google Sans Text" w:hAnsi="Google Sans Text"/>
          <w:i w:val="0"/>
          <w:color w:val="575b5f"/>
          <w:sz w:val="24"/>
          <w:szCs w:val="24"/>
          <w:vertAlign w:val="superscript"/>
          <w:rtl w:val="0"/>
        </w:rPr>
        <w:t xml:space="preserve">77</w:t>
      </w:r>
      <w:r w:rsidDel="00000000" w:rsidR="00000000" w:rsidRPr="00000000">
        <w:rPr>
          <w:rFonts w:ascii="Google Sans Text" w:cs="Google Sans Text" w:eastAsia="Google Sans Text" w:hAnsi="Google Sans Text"/>
          <w:i w:val="0"/>
          <w:color w:val="1b1c1d"/>
          <w:sz w:val="24"/>
          <w:szCs w:val="24"/>
          <w:rtl w:val="0"/>
        </w:rPr>
        <w:t xml:space="preserve"> This biophysical classification may ultimately prove more predictive of disease mechanism and therapeutic response than genotype alone.</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 3: Comparative Biophysical Signatures of Key Laminopathies</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Emery-Dreifuss Muscular Dystrophy (EDMD) / Dilated Cardiomyopathy (DCM)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Hutchinson-Gilford Progeria Syndrome (HGPS)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Typical Gene Defect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r w:rsidDel="00000000" w:rsidR="00000000" w:rsidRPr="00000000">
              <w:rPr>
                <w:rFonts w:ascii="Google Sans Text" w:cs="Google Sans Text" w:eastAsia="Google Sans Text" w:hAnsi="Google Sans Text"/>
                <w:i w:val="0"/>
                <w:color w:val="1b1c1d"/>
                <w:sz w:val="20"/>
                <w:szCs w:val="20"/>
                <w:shd w:fill="auto" w:val="clear"/>
                <w:rtl w:val="0"/>
              </w:rPr>
              <w:t xml:space="preserve"> or </w:t>
            </w:r>
            <w:r w:rsidDel="00000000" w:rsidR="00000000" w:rsidRPr="00000000">
              <w:rPr>
                <w:rFonts w:ascii="Google Sans Text" w:cs="Google Sans Text" w:eastAsia="Google Sans Text" w:hAnsi="Google Sans Text"/>
                <w:i w:val="1"/>
                <w:color w:val="1b1c1d"/>
                <w:sz w:val="20"/>
                <w:szCs w:val="20"/>
                <w:shd w:fill="auto" w:val="clear"/>
                <w:rtl w:val="0"/>
              </w:rPr>
              <w:t xml:space="preserve">EMD</w:t>
            </w:r>
            <w:r w:rsidDel="00000000" w:rsidR="00000000" w:rsidRPr="00000000">
              <w:rPr>
                <w:rFonts w:ascii="Google Sans Text" w:cs="Google Sans Text" w:eastAsia="Google Sans Text" w:hAnsi="Google Sans Text"/>
                <w:i w:val="0"/>
                <w:color w:val="1b1c1d"/>
                <w:sz w:val="20"/>
                <w:szCs w:val="20"/>
                <w:shd w:fill="auto" w:val="clear"/>
                <w:rtl w:val="0"/>
              </w:rPr>
              <w:t xml:space="preserve"> missense/truncating mutations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1"/>
                <w:color w:val="1b1c1d"/>
                <w:sz w:val="20"/>
                <w:szCs w:val="20"/>
                <w:shd w:fill="auto" w:val="clear"/>
                <w:rtl w:val="0"/>
              </w:rPr>
              <w:t xml:space="preserve">LMNA</w:t>
            </w:r>
            <w:r w:rsidDel="00000000" w:rsidR="00000000" w:rsidRPr="00000000">
              <w:rPr>
                <w:rFonts w:ascii="Google Sans Text" w:cs="Google Sans Text" w:eastAsia="Google Sans Text" w:hAnsi="Google Sans Text"/>
                <w:i w:val="0"/>
                <w:color w:val="1b1c1d"/>
                <w:sz w:val="20"/>
                <w:szCs w:val="20"/>
                <w:shd w:fill="auto" w:val="clear"/>
                <w:rtl w:val="0"/>
              </w:rPr>
              <w:t xml:space="preserve"> c.1824C&gt;T mutation creating progerin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Morphology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Blebbing, honeycomb patterns, EN rupture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Severe lobulation, NE budding, chromatin loss </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Stiffness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Decreased</w:t>
            </w:r>
            <w:r w:rsidDel="00000000" w:rsidR="00000000" w:rsidRPr="00000000">
              <w:rPr>
                <w:rFonts w:ascii="Google Sans Text" w:cs="Google Sans Text" w:eastAsia="Google Sans Text" w:hAnsi="Google Sans Text"/>
                <w:i w:val="0"/>
                <w:color w:val="1b1c1d"/>
                <w:sz w:val="20"/>
                <w:szCs w:val="20"/>
                <w:shd w:fill="auto" w:val="clear"/>
                <w:rtl w:val="0"/>
              </w:rPr>
              <w:t xml:space="preserve">; more deformable, mechanically fragile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Increased</w:t>
            </w:r>
            <w:r w:rsidDel="00000000" w:rsidR="00000000" w:rsidRPr="00000000">
              <w:rPr>
                <w:rFonts w:ascii="Google Sans Text" w:cs="Google Sans Text" w:eastAsia="Google Sans Text" w:hAnsi="Google Sans Text"/>
                <w:i w:val="0"/>
                <w:color w:val="1b1c1d"/>
                <w:sz w:val="20"/>
                <w:szCs w:val="20"/>
                <w:shd w:fill="auto" w:val="clear"/>
                <w:rtl w:val="0"/>
              </w:rPr>
              <w:t xml:space="preserve">; less deformable, mechanically rigid and brittle </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Lamina Ultrastructure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Disrupted meshwork; increased solubility of mutant lamins </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Hyper-stable aggregates; ordered nematic microdomains </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Proposed Biophysical Pathomechanism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Failure of structural integrity</w:t>
            </w:r>
            <w:r w:rsidDel="00000000" w:rsidR="00000000" w:rsidRPr="00000000">
              <w:rPr>
                <w:rFonts w:ascii="Google Sans Text" w:cs="Google Sans Text" w:eastAsia="Google Sans Text" w:hAnsi="Google Sans Text"/>
                <w:i w:val="0"/>
                <w:color w:val="1b1c1d"/>
                <w:sz w:val="20"/>
                <w:szCs w:val="20"/>
                <w:shd w:fill="auto" w:val="clear"/>
                <w:rtl w:val="0"/>
              </w:rPr>
              <w:t xml:space="preserve">; inability to withstand and dissipate mechanical stress in contractile tissues.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Failure of material dynamics</w:t>
            </w:r>
            <w:r w:rsidDel="00000000" w:rsidR="00000000" w:rsidRPr="00000000">
              <w:rPr>
                <w:rFonts w:ascii="Google Sans Text" w:cs="Google Sans Text" w:eastAsia="Google Sans Text" w:hAnsi="Google Sans Text"/>
                <w:i w:val="0"/>
                <w:color w:val="1b1c1d"/>
                <w:sz w:val="20"/>
                <w:szCs w:val="20"/>
                <w:shd w:fill="auto" w:val="clear"/>
                <w:rtl w:val="0"/>
              </w:rPr>
              <w:t xml:space="preserve">; loss of plasticity and remodeling capacity, leading to brittle fracture and toxic signaling.</w:t>
            </w:r>
          </w:p>
        </w:tc>
      </w:tr>
    </w:tbl>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tl w:val="0"/>
        </w:rPr>
      </w:r>
    </w:p>
    <w:p w:rsidR="00000000" w:rsidDel="00000000" w:rsidP="00000000" w:rsidRDefault="00000000" w:rsidRPr="00000000" w14:paraId="000000C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5.3 Nuclear Mechanics in Cancer</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link between nuclear mechanics and disease extends beyond rare genetic disorders to cancer, one of the most common human pathologies. For over a century, pathologists have relied on altered nuclear morphology—increased size, irregular shape, and changes in chromatin texture—as a primary criterion for diagnosing malignancy from tissue biopsies.</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r w:rsidDel="00000000" w:rsidR="00000000" w:rsidRPr="00000000">
        <w:rPr>
          <w:rFonts w:ascii="Google Sans Text" w:cs="Google Sans Text" w:eastAsia="Google Sans Text" w:hAnsi="Google Sans Text"/>
          <w:i w:val="0"/>
          <w:color w:val="1b1c1d"/>
          <w:sz w:val="24"/>
          <w:szCs w:val="24"/>
          <w:rtl w:val="0"/>
        </w:rPr>
        <w:t xml:space="preserve"> We now appreciate the biophysical underpinnings and functional consequences of these changes.</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Many aggressive and metastatic cancer cells exhibit a marked down-regulation of lamin A/C expression.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As with</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Lmna</w:t>
      </w:r>
      <w:r w:rsidDel="00000000" w:rsidR="00000000" w:rsidRPr="00000000">
        <w:rPr>
          <w:rFonts w:ascii="Google Sans Text" w:cs="Google Sans Text" w:eastAsia="Google Sans Text" w:hAnsi="Google Sans Text"/>
          <w:i w:val="0"/>
          <w:color w:val="1b1c1d"/>
          <w:sz w:val="24"/>
          <w:szCs w:val="24"/>
          <w:rtl w:val="0"/>
        </w:rPr>
        <w:t xml:space="preserve">-null cells, this leads to a softer, more compliant nucleus. This nuclear plasticity is not merely a correlative biomarker but a key physical trait that enables cancer metastasis, the deadliest aspect of the disease.</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r w:rsidDel="00000000" w:rsidR="00000000" w:rsidRPr="00000000">
        <w:rPr>
          <w:rFonts w:ascii="Google Sans Text" w:cs="Google Sans Text" w:eastAsia="Google Sans Text" w:hAnsi="Google Sans Text"/>
          <w:i w:val="0"/>
          <w:color w:val="1b1c1d"/>
          <w:sz w:val="24"/>
          <w:szCs w:val="24"/>
          <w:rtl w:val="0"/>
        </w:rPr>
        <w:t xml:space="preserve"> The metastatic cascade requires cancer cells to perform a series of physically demanding tasks: invading the dense ECM of the primary tumor, squeezing through the endothelial lining of blood or lymphatic vessels (intravasation), surviving the shear forces of circulation, and finally exiting the vasculature to colonize a distant organ (extravasation).</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During invasion and transmigration, the cell must navigate through constrictions in the 3D tissue matrix that are often significantly smaller than the diameter of its own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In this process, the large, stiff nucleus becomes the rate-limiting organelle; its ability to deform dictates whether the cell can pass through the pore.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A softer, more deformable nucleus, resulting from low lamin A/C levels, therefore provides a significant physical advantage, enhancing the cell's invasive and metastatic potential.</w:t>
      </w:r>
      <w:r w:rsidDel="00000000" w:rsidR="00000000" w:rsidRPr="00000000">
        <w:rPr>
          <w:rFonts w:ascii="Google Sans Text" w:cs="Google Sans Text" w:eastAsia="Google Sans Text" w:hAnsi="Google Sans Text"/>
          <w:i w:val="0"/>
          <w:color w:val="575b5f"/>
          <w:sz w:val="24"/>
          <w:szCs w:val="24"/>
          <w:vertAlign w:val="superscript"/>
          <w:rtl w:val="0"/>
        </w:rPr>
        <w:t xml:space="preserve">81</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this increased deformability comes at a steep price. The extreme nuclear strain required to squeeze through tight spaces frequently leads to transient NE rupture.</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As discussed, these ruptures cause DNA damage and can lead to genomic instability. Paradoxically, this may provide a selective advantage to the tumor by accelerating the acquisition of new mutations, fueling tumor evolution and therapeutic resistance. The mechanical properties of the nucleus are therefore at the center of a critical trade-off in cancer progression: nuclear softness promotes physical dissemination, while simultaneously threatening genomic integrity. Understanding and potentially targeting this biophysical vulnerability—for example, by developing drugs that stiffen the cancer cell nucleus to inhibit migration—represents an exciting and novel frontier in oncology.</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6. Conclusion and Future Perspectives</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research of the past two decades has fundamentally reshaped our understanding of the cell nucleus. Far from being a static organelle, it has emerged as a dynamic, sophisticated mechanostat—a central processing unit that continuously integrates mechanical signals from the cellular microenvironment with its internal biochemical state to orchestrate genome function, cell behavior, and tissue architecture. The physical continuum stretching from the extracellular matrix to the chromatin, mediated by the cytoskeleton, the LINC complex, and the nuclear lamina, represents a primary signaling axis that is as fundamental to cell biology as canonical biochemical pathways. The biophysical properties of this network—its stiffness, viscoelasticity, and molecular architecture—are not merely passive structural features but are actively tuned to control mechanotransduction, thereby guiding development, maintaining tissue homeostasis, and, when dysregulated, driving disease.</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concepts synthesized in this review—the NE as a tunable composite material, the lamina as a mechanical transistor, the LINC complex as a mechanical multiplexer, and the direct adhesion-to-chromatin signaling axis—provide a powerful biophysical framework for interpreting the complex interplay between force and function at the cellular level. The comparative analysis of laminopathies, which reveals the distinct failure modes of nuclear fragility in muscular dystrophies and nuclear rigidity in progeria, underscores that pathology can arise from deviations in mechanical properties in either direction from a healthy homeostatic set point.</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this remarkable progress, we are still at the early stages of understanding nuclear mechanobiology. Several key challenges and exciting frontiers lie ahead.</w:t>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w:t>
      </w:r>
      <w:r w:rsidDel="00000000" w:rsidR="00000000" w:rsidRPr="00000000">
        <w:rPr>
          <w:rFonts w:ascii="Google Sans Text" w:cs="Google Sans Text" w:eastAsia="Google Sans Text" w:hAnsi="Google Sans Text"/>
          <w:b w:val="1"/>
          <w:i w:val="1"/>
          <w:color w:val="1b1c1d"/>
          <w:sz w:val="24"/>
          <w:szCs w:val="24"/>
          <w:rtl w:val="0"/>
        </w:rPr>
        <w:t xml:space="preserve">In Vivo</w:t>
      </w:r>
      <w:r w:rsidDel="00000000" w:rsidR="00000000" w:rsidRPr="00000000">
        <w:rPr>
          <w:rFonts w:ascii="Google Sans Text" w:cs="Google Sans Text" w:eastAsia="Google Sans Text" w:hAnsi="Google Sans Text"/>
          <w:b w:val="1"/>
          <w:i w:val="0"/>
          <w:color w:val="1b1c1d"/>
          <w:sz w:val="24"/>
          <w:szCs w:val="24"/>
          <w:rtl w:val="0"/>
        </w:rPr>
        <w:t xml:space="preserve"> Challenge:</w:t>
      </w:r>
      <w:r w:rsidDel="00000000" w:rsidR="00000000" w:rsidRPr="00000000">
        <w:rPr>
          <w:rFonts w:ascii="Google Sans Text" w:cs="Google Sans Text" w:eastAsia="Google Sans Text" w:hAnsi="Google Sans Text"/>
          <w:i w:val="0"/>
          <w:color w:val="1b1c1d"/>
          <w:sz w:val="24"/>
          <w:szCs w:val="24"/>
          <w:rtl w:val="0"/>
        </w:rPr>
        <w:t xml:space="preserve"> A significant majority of our current understanding is derived from studies on cultured cells grown on flat, two-dimensional substrates. While invaluable, these systems do not fully recapitulate the complex 3D architecture, heterogeneous mechanical properties, and dynamic force landscape of a living tissue.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A major future direction will be to translate these findings and test these biophysical principles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in vivo</w:t>
      </w:r>
      <w:r w:rsidDel="00000000" w:rsidR="00000000" w:rsidRPr="00000000">
        <w:rPr>
          <w:rFonts w:ascii="Google Sans Text" w:cs="Google Sans Text" w:eastAsia="Google Sans Text" w:hAnsi="Google Sans Text"/>
          <w:i w:val="0"/>
          <w:color w:val="1b1c1d"/>
          <w:sz w:val="24"/>
          <w:szCs w:val="24"/>
          <w:rtl w:val="0"/>
        </w:rPr>
        <w:t xml:space="preserve">. This will require the development of new tools to measure and perturb nuclear mechanics in intact tissues and organisms, such as advanced intravital microscopy combined with genetically encoded biosensors.</w:t>
      </w:r>
    </w:p>
    <w:p w:rsidR="00000000" w:rsidDel="00000000" w:rsidP="00000000" w:rsidRDefault="00000000" w:rsidRPr="00000000" w14:paraId="000000D8">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Multi-scale Modeling:</w:t>
      </w:r>
      <w:r w:rsidDel="00000000" w:rsidR="00000000" w:rsidRPr="00000000">
        <w:rPr>
          <w:rFonts w:ascii="Google Sans Text" w:cs="Google Sans Text" w:eastAsia="Google Sans Text" w:hAnsi="Google Sans Text"/>
          <w:i w:val="0"/>
          <w:color w:val="1b1c1d"/>
          <w:sz w:val="24"/>
          <w:szCs w:val="24"/>
          <w:rtl w:val="0"/>
        </w:rPr>
        <w:t xml:space="preserve"> Bridging the vast range of length and time scales involved in nuclear mechanobiology—from the nanometer-scale assembly of single lamin filaments to the micron-scale deformation of the entire nucleus and the tissue-level mechanical environment—remains a formidable challenge.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Integrating molecular dynamics simulations of protein interactions, polymer physics models of chromatin, and continuum mechanics models of the cell and tissue into a unified, predictive computational framework will be essential for a complete understanding.</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Decoding the "Lamin Code":</w:t>
      </w:r>
      <w:r w:rsidDel="00000000" w:rsidR="00000000" w:rsidRPr="00000000">
        <w:rPr>
          <w:rFonts w:ascii="Google Sans Text" w:cs="Google Sans Text" w:eastAsia="Google Sans Text" w:hAnsi="Google Sans Text"/>
          <w:i w:val="0"/>
          <w:color w:val="1b1c1d"/>
          <w:sz w:val="24"/>
          <w:szCs w:val="24"/>
          <w:rtl w:val="0"/>
        </w:rPr>
        <w:t xml:space="preserve"> We know that different tissues express different ratios of lamin isoforms, and that these proteins are subject to a complex array of post-translational modifications. It is likely that a combinatorial "lamin code"—defined by the specific complement of lamin isoforms, their PTMs, and their interaction partners—determines the unique mechanical properties and mechanosensitive gene programs of each cell type. Deciphering this code is a critical task for the future.</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Technological Frontiers:</w:t>
      </w:r>
      <w:r w:rsidDel="00000000" w:rsidR="00000000" w:rsidRPr="00000000">
        <w:rPr>
          <w:rFonts w:ascii="Google Sans Text" w:cs="Google Sans Text" w:eastAsia="Google Sans Text" w:hAnsi="Google Sans Text"/>
          <w:i w:val="0"/>
          <w:color w:val="1b1c1d"/>
          <w:sz w:val="24"/>
          <w:szCs w:val="24"/>
          <w:rtl w:val="0"/>
        </w:rPr>
        <w:t xml:space="preserve"> Progress in this field is inextricably linked to technological innovation. There is a pressing need for the next generation of biosensors that can report on multiple events simultaneously (e.g., FRET sensors for force combined with reporters for kinase activity or calcium concentration) at specific subcellular locations with high spatiotemporal resolution.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44</w:t>
      </w:r>
      <w:r w:rsidDel="00000000" w:rsidR="00000000" w:rsidRPr="00000000">
        <w:rPr>
          <w:rFonts w:ascii="Google Sans Text" w:cs="Google Sans Text" w:eastAsia="Google Sans Text" w:hAnsi="Google Sans Text"/>
          <w:i w:val="0"/>
          <w:color w:val="1b1c1d"/>
          <w:sz w:val="24"/>
          <w:szCs w:val="24"/>
          <w:rtl w:val="0"/>
        </w:rPr>
        <w:t xml:space="preserve"> Continued advances in super-resolution and cryo-electron microscopy will be crucial for visualizing the molecular machinery of mechanotransduction in its native context. A foundational review by Dahl et al. in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1"/>
          <w:color w:val="1b1c1d"/>
          <w:sz w:val="24"/>
          <w:szCs w:val="24"/>
          <w:rtl w:val="0"/>
        </w:rPr>
        <w:t xml:space="preserve">Circulation Research</w:t>
      </w:r>
      <w:r w:rsidDel="00000000" w:rsidR="00000000" w:rsidRPr="00000000">
        <w:rPr>
          <w:rFonts w:ascii="Google Sans Text" w:cs="Google Sans Text" w:eastAsia="Google Sans Text" w:hAnsi="Google Sans Text"/>
          <w:i w:val="0"/>
          <w:color w:val="1b1c1d"/>
          <w:sz w:val="24"/>
          <w:szCs w:val="24"/>
          <w:rtl w:val="0"/>
        </w:rPr>
        <w:t xml:space="preserve"> provided a critical early synthesis of nuclear mechanics and mechanotransduction, and its insights remain highly relevant; access to this and similar key reviews is essential for researchers entering the field.</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a deeper understanding of nuclear biophysics holds immense therapeutic promise. The ability to modulate the mechanical properties of the nucleus presents novel therapeutic strategies for a host of currently intractable diseases. For laminopathies, this could involve developing treatments that restore the nucleus's mechanical homeostasis—softening the rigid nuclei of progeria or reinforcing the fragile nuclei of muscular dystrophy. For cancer, targeting the nuclear deformability that enables metastasis could provide a powerful new approach to preventing the spread of tumors. By continuing to explore the intersection of physics and biology at the heart of the cell, we can expect to uncover not only fundamental principles of life but also new pathways to treating human disease.</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References</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(Note: In a formal publication, this section would contain a fully formatted list of the ~150+ cited works. The bracketed source IDs throughout the text serve as placeholders for this list.)</w:t>
      </w:r>
    </w:p>
    <w:p w:rsidR="00000000" w:rsidDel="00000000" w:rsidP="00000000" w:rsidRDefault="00000000" w:rsidRPr="00000000" w14:paraId="000000E0">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E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rich inner life of the cell nucleus: dynamic organization, active ..., accessed June 30,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https://pmc.ncbi.nlm.nih.gov/articles/PMC7575674/</w:t>
        </w:r>
      </w:hyperlink>
      <w:r w:rsidDel="00000000" w:rsidR="00000000" w:rsidRPr="00000000">
        <w:rPr>
          <w:rtl w:val="0"/>
        </w:rPr>
      </w:r>
    </w:p>
    <w:p w:rsidR="00000000" w:rsidDel="00000000" w:rsidP="00000000" w:rsidRDefault="00000000" w:rsidRPr="00000000" w14:paraId="000000E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cell nucleus - PubMed, accessed June 30, 2025, </w:t>
      </w:r>
      <w:hyperlink r:id="rId7">
        <w:r w:rsidDel="00000000" w:rsidR="00000000" w:rsidRPr="00000000">
          <w:rPr>
            <w:rFonts w:ascii="Google Sans" w:cs="Google Sans" w:eastAsia="Google Sans" w:hAnsi="Google Sans"/>
            <w:color w:val="0000ee"/>
            <w:sz w:val="24"/>
            <w:szCs w:val="24"/>
            <w:u w:val="single"/>
            <w:rtl w:val="0"/>
          </w:rPr>
          <w:t xml:space="preserve">https://pubmed.ncbi.nlm.nih.gov/3120908/</w:t>
        </w:r>
      </w:hyperlink>
      <w:r w:rsidDel="00000000" w:rsidR="00000000" w:rsidRPr="00000000">
        <w:rPr>
          <w:rtl w:val="0"/>
        </w:rPr>
      </w:r>
    </w:p>
    <w:p w:rsidR="00000000" w:rsidDel="00000000" w:rsidP="00000000" w:rsidRDefault="00000000" w:rsidRPr="00000000" w14:paraId="000000E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Mechanosensing by the nucleus: From pathways to scaling ..., accessed June 30, 2025, </w:t>
      </w:r>
      <w:hyperlink r:id="rId8">
        <w:r w:rsidDel="00000000" w:rsidR="00000000" w:rsidRPr="00000000">
          <w:rPr>
            <w:rFonts w:ascii="Google Sans" w:cs="Google Sans" w:eastAsia="Google Sans" w:hAnsi="Google Sans"/>
            <w:color w:val="0000ee"/>
            <w:sz w:val="24"/>
            <w:szCs w:val="24"/>
            <w:u w:val="single"/>
            <w:rtl w:val="0"/>
          </w:rPr>
          <w:t xml:space="preserve">https://pubmed.ncbi.nlm.nih.gov/28043971/</w:t>
        </w:r>
      </w:hyperlink>
      <w:r w:rsidDel="00000000" w:rsidR="00000000" w:rsidRPr="00000000">
        <w:rPr>
          <w:rtl w:val="0"/>
        </w:rPr>
      </w:r>
    </w:p>
    <w:p w:rsidR="00000000" w:rsidDel="00000000" w:rsidP="00000000" w:rsidRDefault="00000000" w:rsidRPr="00000000" w14:paraId="000000E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Cell engineering: Biophysical regulation of the nucleus - PubMed, accessed June 30, 2025, </w:t>
      </w:r>
      <w:hyperlink r:id="rId9">
        <w:r w:rsidDel="00000000" w:rsidR="00000000" w:rsidRPr="00000000">
          <w:rPr>
            <w:rFonts w:ascii="Google Sans" w:cs="Google Sans" w:eastAsia="Google Sans" w:hAnsi="Google Sans"/>
            <w:color w:val="0000ee"/>
            <w:sz w:val="24"/>
            <w:szCs w:val="24"/>
            <w:u w:val="single"/>
            <w:rtl w:val="0"/>
          </w:rPr>
          <w:t xml:space="preserve">https://pubmed.ncbi.nlm.nih.gov/31962231/</w:t>
        </w:r>
      </w:hyperlink>
      <w:r w:rsidDel="00000000" w:rsidR="00000000" w:rsidRPr="00000000">
        <w:rPr>
          <w:rtl w:val="0"/>
        </w:rPr>
      </w:r>
    </w:p>
    <w:p w:rsidR="00000000" w:rsidDel="00000000" w:rsidP="00000000" w:rsidRDefault="00000000" w:rsidRPr="00000000" w14:paraId="000000E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Shape, Mechanics, and Mechanotransduction | Circulation ..., accessed June 30, 2025, </w:t>
      </w:r>
      <w:hyperlink r:id="rId10">
        <w:r w:rsidDel="00000000" w:rsidR="00000000" w:rsidRPr="00000000">
          <w:rPr>
            <w:rFonts w:ascii="Google Sans" w:cs="Google Sans" w:eastAsia="Google Sans" w:hAnsi="Google Sans"/>
            <w:color w:val="0000ee"/>
            <w:sz w:val="24"/>
            <w:szCs w:val="24"/>
            <w:u w:val="single"/>
            <w:rtl w:val="0"/>
          </w:rPr>
          <w:t xml:space="preserve">https://www.ahajournals.org/doi/10.1161/circresaha.108.173989</w:t>
        </w:r>
      </w:hyperlink>
      <w:r w:rsidDel="00000000" w:rsidR="00000000" w:rsidRPr="00000000">
        <w:rPr>
          <w:rtl w:val="0"/>
        </w:rPr>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views of the nucleus as a cellular mechanosensor Tyler J ..., accessed June 30, 2025, </w:t>
      </w:r>
      <w:hyperlink r:id="rId11">
        <w:r w:rsidDel="00000000" w:rsidR="00000000" w:rsidRPr="00000000">
          <w:rPr>
            <w:rFonts w:ascii="Google Sans" w:cs="Google Sans" w:eastAsia="Google Sans" w:hAnsi="Google Sans"/>
            <w:color w:val="0000ee"/>
            <w:sz w:val="24"/>
            <w:szCs w:val="24"/>
            <w:u w:val="single"/>
            <w:rtl w:val="0"/>
          </w:rPr>
          <w:t xml:space="preserve">https://par.nsf.gov/servlets/purl/10067806</w:t>
        </w:r>
      </w:hyperlink>
      <w:r w:rsidDel="00000000" w:rsidR="00000000" w:rsidRPr="00000000">
        <w:rPr>
          <w:rtl w:val="0"/>
        </w:rPr>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Driving Force: Nuclear Mechanotransduction in Cellular ..., accessed June 30, 2025, </w:t>
      </w:r>
      <w:hyperlink r:id="rId12">
        <w:r w:rsidDel="00000000" w:rsidR="00000000" w:rsidRPr="00000000">
          <w:rPr>
            <w:rFonts w:ascii="Google Sans" w:cs="Google Sans" w:eastAsia="Google Sans" w:hAnsi="Google Sans"/>
            <w:color w:val="0000ee"/>
            <w:sz w:val="24"/>
            <w:szCs w:val="24"/>
            <w:u w:val="single"/>
            <w:rtl w:val="0"/>
          </w:rPr>
          <w:t xml:space="preserve">https://pmc.ncbi.nlm.nih.gov/articles/PMC6815102/</w:t>
        </w:r>
      </w:hyperlink>
      <w:r w:rsidDel="00000000" w:rsidR="00000000" w:rsidRPr="00000000">
        <w:rPr>
          <w:rtl w:val="0"/>
        </w:rPr>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Mechanics and Mechanotransduction in Health and Disease - PMC - PubMed Central, accessed June 30,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https://pmc.ncbi.nlm.nih.gov/articles/PMC3883624/</w:t>
        </w:r>
      </w:hyperlink>
      <w:r w:rsidDel="00000000" w:rsidR="00000000" w:rsidRPr="00000000">
        <w:rPr>
          <w:rtl w:val="0"/>
        </w:rPr>
      </w:r>
    </w:p>
    <w:p w:rsidR="00000000" w:rsidDel="00000000" w:rsidP="00000000" w:rsidRDefault="00000000" w:rsidRPr="00000000" w14:paraId="000000E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Extracellular Matrix Signaling in Morphogenesis and Repair - PMC, accessed June 30, 2025, </w:t>
      </w:r>
      <w:hyperlink r:id="rId14">
        <w:r w:rsidDel="00000000" w:rsidR="00000000" w:rsidRPr="00000000">
          <w:rPr>
            <w:rFonts w:ascii="Google Sans" w:cs="Google Sans" w:eastAsia="Google Sans" w:hAnsi="Google Sans"/>
            <w:color w:val="0000ee"/>
            <w:sz w:val="24"/>
            <w:szCs w:val="24"/>
            <w:u w:val="single"/>
            <w:rtl w:val="0"/>
          </w:rPr>
          <w:t xml:space="preserve">https://pmc.ncbi.nlm.nih.gov/articles/PMC3773047/</w:t>
        </w:r>
      </w:hyperlink>
      <w:r w:rsidDel="00000000" w:rsidR="00000000" w:rsidRPr="00000000">
        <w:rPr>
          <w:rtl w:val="0"/>
        </w:rPr>
      </w:r>
    </w:p>
    <w:p w:rsidR="00000000" w:rsidDel="00000000" w:rsidP="00000000" w:rsidRDefault="00000000" w:rsidRPr="00000000" w14:paraId="000000E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is the nucleus coupled to the cytoskeleton? - Mechanobiology Institute, National University of Singapore, accessed June 30, 2025, </w:t>
      </w:r>
      <w:hyperlink r:id="rId15">
        <w:r w:rsidDel="00000000" w:rsidR="00000000" w:rsidRPr="00000000">
          <w:rPr>
            <w:rFonts w:ascii="Google Sans" w:cs="Google Sans" w:eastAsia="Google Sans" w:hAnsi="Google Sans"/>
            <w:color w:val="0000ee"/>
            <w:sz w:val="24"/>
            <w:szCs w:val="24"/>
            <w:u w:val="single"/>
            <w:rtl w:val="0"/>
          </w:rPr>
          <w:t xml:space="preserve">https://www.mbi.nus.edu.sg/mbinfo/how-is-the-nucleus-coupled-to-the-cytoskeleton/</w:t>
        </w:r>
      </w:hyperlink>
      <w:r w:rsidDel="00000000" w:rsidR="00000000" w:rsidRPr="00000000">
        <w:rPr>
          <w:rtl w:val="0"/>
        </w:rPr>
      </w:r>
    </w:p>
    <w:p w:rsidR="00000000" w:rsidDel="00000000" w:rsidP="00000000" w:rsidRDefault="00000000" w:rsidRPr="00000000" w14:paraId="000000E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Cellular Mechanotransduction: From Tension to Function - Frontiers, accessed June 30, 2025, </w:t>
      </w:r>
      <w:hyperlink r:id="rId16">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https://www.frontiersin.org/journals/physiology/articles/10.3389/fphys.2018.00824/full</w:t>
        </w:r>
      </w:hyperlink>
      <w:r w:rsidDel="00000000" w:rsidR="00000000" w:rsidRPr="00000000">
        <w:rPr>
          <w:rtl w:val="0"/>
        </w:rPr>
      </w:r>
    </w:p>
    <w:p w:rsidR="00000000" w:rsidDel="00000000" w:rsidP="00000000" w:rsidRDefault="00000000" w:rsidRPr="00000000" w14:paraId="000000E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Laminopathies and the Insights They Provide into the Structural and Functional Organization of the Nucleus | Annual Reviews, accessed June 30, 2025, </w:t>
      </w:r>
      <w:hyperlink r:id="rId17">
        <w:r w:rsidDel="00000000" w:rsidR="00000000" w:rsidRPr="00000000">
          <w:rPr>
            <w:rFonts w:ascii="Google Sans" w:cs="Google Sans" w:eastAsia="Google Sans" w:hAnsi="Google Sans"/>
            <w:color w:val="0000ee"/>
            <w:sz w:val="24"/>
            <w:szCs w:val="24"/>
            <w:u w:val="single"/>
            <w:rtl w:val="0"/>
          </w:rPr>
          <w:t xml:space="preserve">https://www.annualreviews.org/doi/10.1146/annurev-genom-121219-083616</w:t>
        </w:r>
      </w:hyperlink>
      <w:r w:rsidDel="00000000" w:rsidR="00000000" w:rsidRPr="00000000">
        <w:rPr>
          <w:rtl w:val="0"/>
        </w:rPr>
      </w:r>
    </w:p>
    <w:p w:rsidR="00000000" w:rsidDel="00000000" w:rsidP="00000000" w:rsidRDefault="00000000" w:rsidRPr="00000000" w14:paraId="000000E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Cellular and Animal Models of Striated Muscle Laminopathies - PMC - PubMed Central, accessed June 30, 2025, </w:t>
      </w:r>
      <w:hyperlink r:id="rId18">
        <w:r w:rsidDel="00000000" w:rsidR="00000000" w:rsidRPr="00000000">
          <w:rPr>
            <w:rFonts w:ascii="Google Sans" w:cs="Google Sans" w:eastAsia="Google Sans" w:hAnsi="Google Sans"/>
            <w:color w:val="0000ee"/>
            <w:sz w:val="24"/>
            <w:szCs w:val="24"/>
            <w:u w:val="single"/>
            <w:rtl w:val="0"/>
          </w:rPr>
          <w:t xml:space="preserve">https://pmc.ncbi.nlm.nih.gov/articles/PMC6523539/</w:t>
        </w:r>
      </w:hyperlink>
      <w:r w:rsidDel="00000000" w:rsidR="00000000" w:rsidRPr="00000000">
        <w:rPr>
          <w:rtl w:val="0"/>
        </w:rPr>
      </w:r>
    </w:p>
    <w:p w:rsidR="00000000" w:rsidDel="00000000" w:rsidP="00000000" w:rsidRDefault="00000000" w:rsidRPr="00000000" w14:paraId="000000E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Skeletal Muscle Laminopathies: A Review of Clinical and Molecular Features - MDPI, accessed June 30, 2025, </w:t>
      </w:r>
      <w:hyperlink r:id="rId19">
        <w:r w:rsidDel="00000000" w:rsidR="00000000" w:rsidRPr="00000000">
          <w:rPr>
            <w:rFonts w:ascii="Google Sans" w:cs="Google Sans" w:eastAsia="Google Sans" w:hAnsi="Google Sans"/>
            <w:color w:val="0000ee"/>
            <w:sz w:val="24"/>
            <w:szCs w:val="24"/>
            <w:u w:val="single"/>
            <w:rtl w:val="0"/>
          </w:rPr>
          <w:t xml:space="preserve">https://www.mdpi.com/2073-4409/5/3/33</w:t>
        </w:r>
      </w:hyperlink>
      <w:r w:rsidDel="00000000" w:rsidR="00000000" w:rsidRPr="00000000">
        <w:rPr>
          <w:rtl w:val="0"/>
        </w:rPr>
      </w:r>
    </w:p>
    <w:p w:rsidR="00000000" w:rsidDel="00000000" w:rsidP="00000000" w:rsidRDefault="00000000" w:rsidRPr="00000000" w14:paraId="000000E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 mutations in lamins A and C cause disease? - PMC - PubMed Central, accessed June 30,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https://pmc.ncbi.nlm.nih.gov/articles/PMC324546/</w:t>
        </w:r>
      </w:hyperlink>
      <w:r w:rsidDel="00000000" w:rsidR="00000000" w:rsidRPr="00000000">
        <w:rPr>
          <w:rtl w:val="0"/>
        </w:rPr>
      </w:r>
    </w:p>
    <w:p w:rsidR="00000000" w:rsidDel="00000000" w:rsidP="00000000" w:rsidRDefault="00000000" w:rsidRPr="00000000" w14:paraId="000000F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A/C deficiency causes defective nuclear mechanics and mechanotransduction - PMC, accessed June 30, 2025, </w:t>
      </w:r>
      <w:hyperlink r:id="rId21">
        <w:r w:rsidDel="00000000" w:rsidR="00000000" w:rsidRPr="00000000">
          <w:rPr>
            <w:rFonts w:ascii="Google Sans" w:cs="Google Sans" w:eastAsia="Google Sans" w:hAnsi="Google Sans"/>
            <w:color w:val="0000ee"/>
            <w:sz w:val="24"/>
            <w:szCs w:val="24"/>
            <w:u w:val="single"/>
            <w:rtl w:val="0"/>
          </w:rPr>
          <w:t xml:space="preserve">https://pmc.ncbi.nlm.nih.gov/articles/PMC324542/</w:t>
        </w:r>
      </w:hyperlink>
      <w:r w:rsidDel="00000000" w:rsidR="00000000" w:rsidRPr="00000000">
        <w:rPr>
          <w:rtl w:val="0"/>
        </w:rPr>
      </w:r>
    </w:p>
    <w:p w:rsidR="00000000" w:rsidDel="00000000" w:rsidP="00000000" w:rsidRDefault="00000000" w:rsidRPr="00000000" w14:paraId="000000F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does the nucleus facilitate mechanotransduction? - Mechanobiology Institute, National University of Singapore, accessed June 30, 2025, </w:t>
      </w:r>
      <w:hyperlink r:id="rId22">
        <w:r w:rsidDel="00000000" w:rsidR="00000000" w:rsidRPr="00000000">
          <w:rPr>
            <w:rFonts w:ascii="Google Sans" w:cs="Google Sans" w:eastAsia="Google Sans" w:hAnsi="Google Sans"/>
            <w:color w:val="0000ee"/>
            <w:sz w:val="24"/>
            <w:szCs w:val="24"/>
            <w:u w:val="single"/>
            <w:rtl w:val="0"/>
          </w:rPr>
          <w:t xml:space="preserve">https://www.mbi.nus.edu.sg/mbinfo/how-does-the-nucleus-facilitate-mechanotransduction/</w:t>
        </w:r>
      </w:hyperlink>
      <w:r w:rsidDel="00000000" w:rsidR="00000000" w:rsidRPr="00000000">
        <w:rPr>
          <w:rtl w:val="0"/>
        </w:rPr>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Mechanosensing by the nucleus: From pathways to scaling relationships | Journal of Cell Biology | Rockefeller University Press, accessed June 30, 2025, </w:t>
      </w:r>
      <w:hyperlink r:id="rId23">
        <w:r w:rsidDel="00000000" w:rsidR="00000000" w:rsidRPr="00000000">
          <w:rPr>
            <w:rFonts w:ascii="Google Sans" w:cs="Google Sans" w:eastAsia="Google Sans" w:hAnsi="Google Sans"/>
            <w:color w:val="0000ee"/>
            <w:sz w:val="24"/>
            <w:szCs w:val="24"/>
            <w:u w:val="single"/>
            <w:rtl w:val="0"/>
          </w:rPr>
          <w:t xml:space="preserve">https://rupress.org/jcb/article/216/2/305/46132/Mechanosensing-by-the-nucleus-From-pathways-to</w:t>
        </w:r>
      </w:hyperlink>
      <w:r w:rsidDel="00000000" w:rsidR="00000000" w:rsidRPr="00000000">
        <w:rPr>
          <w:rtl w:val="0"/>
        </w:rPr>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gene to mechanics: a comprehensive insight into the ..., accessed June 30, 2025, </w:t>
      </w:r>
      <w:hyperlink r:id="rId24">
        <w:r w:rsidDel="00000000" w:rsidR="00000000" w:rsidRPr="00000000">
          <w:rPr>
            <w:rFonts w:ascii="Google Sans" w:cs="Google Sans" w:eastAsia="Google Sans" w:hAnsi="Google Sans"/>
            <w:color w:val="0000ee"/>
            <w:sz w:val="24"/>
            <w:szCs w:val="24"/>
            <w:u w:val="single"/>
            <w:rtl w:val="0"/>
          </w:rPr>
          <w:t xml:space="preserve">https://pmc.ncbi.nlm.nih.gov/articles/PMC10976794/</w:t>
        </w:r>
      </w:hyperlink>
      <w:r w:rsidDel="00000000" w:rsidR="00000000" w:rsidRPr="00000000">
        <w:rPr>
          <w:rtl w:val="0"/>
        </w:rPr>
      </w:r>
    </w:p>
    <w:p w:rsidR="00000000" w:rsidDel="00000000" w:rsidP="00000000" w:rsidRDefault="00000000" w:rsidRPr="00000000" w14:paraId="000000F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stiffness decreases with disruption of the extracellular matrix ..., accessed June 30,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https://pmc.ncbi.nlm.nih.gov/articles/PMC7891867/</w:t>
        </w:r>
      </w:hyperlink>
      <w:r w:rsidDel="00000000" w:rsidR="00000000" w:rsidRPr="00000000">
        <w:rPr>
          <w:rtl w:val="0"/>
        </w:rPr>
      </w:r>
    </w:p>
    <w:p w:rsidR="00000000" w:rsidDel="00000000" w:rsidP="00000000" w:rsidRDefault="00000000" w:rsidRPr="00000000" w14:paraId="000000F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lamins: Structure and function in mechanobiology - PMC, accessed June 30, 2025, </w:t>
      </w:r>
      <w:hyperlink r:id="rId26">
        <w:r w:rsidDel="00000000" w:rsidR="00000000" w:rsidRPr="00000000">
          <w:rPr>
            <w:rFonts w:ascii="Google Sans" w:cs="Google Sans" w:eastAsia="Google Sans" w:hAnsi="Google Sans"/>
            <w:color w:val="0000ee"/>
            <w:sz w:val="24"/>
            <w:szCs w:val="24"/>
            <w:u w:val="single"/>
            <w:rtl w:val="0"/>
          </w:rPr>
          <w:t xml:space="preserve">https://pmc.ncbi.nlm.nih.gov/articles/PMC8810204/</w:t>
        </w:r>
      </w:hyperlink>
      <w:r w:rsidDel="00000000" w:rsidR="00000000" w:rsidRPr="00000000">
        <w:rPr>
          <w:rtl w:val="0"/>
        </w:rPr>
      </w:r>
    </w:p>
    <w:p w:rsidR="00000000" w:rsidDel="00000000" w:rsidP="00000000" w:rsidRDefault="00000000" w:rsidRPr="00000000" w14:paraId="000000F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Mechanics of nuclear membranes - PMC, accessed June 30, 2025, </w:t>
      </w:r>
      <w:hyperlink r:id="rId27">
        <w:r w:rsidDel="00000000" w:rsidR="00000000" w:rsidRPr="00000000">
          <w:rPr>
            <w:rFonts w:ascii="Google Sans" w:cs="Google Sans" w:eastAsia="Google Sans" w:hAnsi="Google Sans"/>
            <w:color w:val="0000ee"/>
            <w:sz w:val="24"/>
            <w:szCs w:val="24"/>
            <w:u w:val="single"/>
            <w:rtl w:val="0"/>
          </w:rPr>
          <w:t xml:space="preserve">https://pmc.ncbi.nlm.nih.gov/articles/PMC6679580/</w:t>
        </w:r>
      </w:hyperlink>
      <w:r w:rsidDel="00000000" w:rsidR="00000000" w:rsidRPr="00000000">
        <w:rPr>
          <w:rtl w:val="0"/>
        </w:rPr>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Envelope | British Society for Cell Biology, accessed June 30, 2025, </w:t>
      </w:r>
      <w:hyperlink r:id="rId28">
        <w:r w:rsidDel="00000000" w:rsidR="00000000" w:rsidRPr="00000000">
          <w:rPr>
            <w:rFonts w:ascii="Google Sans" w:cs="Google Sans" w:eastAsia="Google Sans" w:hAnsi="Google Sans"/>
            <w:color w:val="0000ee"/>
            <w:sz w:val="24"/>
            <w:szCs w:val="24"/>
            <w:u w:val="single"/>
            <w:rtl w:val="0"/>
          </w:rPr>
          <w:t xml:space="preserve">https://bscb.org/learning-resources/softcell-e-learning/nuclear-envelope/</w:t>
        </w:r>
      </w:hyperlink>
      <w:r w:rsidDel="00000000" w:rsidR="00000000" w:rsidRPr="00000000">
        <w:rPr>
          <w:rtl w:val="0"/>
        </w:rPr>
      </w:r>
    </w:p>
    <w:p w:rsidR="00000000" w:rsidDel="00000000" w:rsidP="00000000" w:rsidRDefault="00000000" w:rsidRPr="00000000" w14:paraId="000000F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inner nuclear membrane: simple, or very complex? | The EMBO Journal, accessed June 30, 2025, </w:t>
      </w:r>
      <w:hyperlink r:id="rId29">
        <w:r w:rsidDel="00000000" w:rsidR="00000000" w:rsidRPr="00000000">
          <w:rPr>
            <w:rFonts w:ascii="Google Sans" w:cs="Google Sans" w:eastAsia="Google Sans" w:hAnsi="Google Sans"/>
            <w:color w:val="0000ee"/>
            <w:sz w:val="24"/>
            <w:szCs w:val="24"/>
            <w:u w:val="single"/>
            <w:rtl w:val="0"/>
          </w:rPr>
          <w:t xml:space="preserve">https://www.embopress.org/doi/10.1093/emboj/20.12.2989</w:t>
        </w:r>
      </w:hyperlink>
      <w:r w:rsidDel="00000000" w:rsidR="00000000" w:rsidRPr="00000000">
        <w:rPr>
          <w:rtl w:val="0"/>
        </w:rPr>
      </w:r>
    </w:p>
    <w:p w:rsidR="00000000" w:rsidDel="00000000" w:rsidP="00000000" w:rsidRDefault="00000000" w:rsidRPr="00000000" w14:paraId="000000F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Biophysical Properties of Lipids and Dynamic Membranes - ResearchGate, accessed June 30, 2025, </w:t>
      </w:r>
      <w:hyperlink r:id="rId30">
        <w:r w:rsidDel="00000000" w:rsidR="00000000" w:rsidRPr="00000000">
          <w:rPr>
            <w:rFonts w:ascii="Google Sans" w:cs="Google Sans" w:eastAsia="Google Sans" w:hAnsi="Google Sans"/>
            <w:color w:val="0000ee"/>
            <w:sz w:val="24"/>
            <w:szCs w:val="24"/>
            <w:u w:val="single"/>
            <w:rtl w:val="0"/>
          </w:rPr>
          <w:t xml:space="preserve">https://www.researchgate.net/publication/6827390_Biophysical_Properties_of_Lipids_and_Dynamic_Membranes</w:t>
        </w:r>
      </w:hyperlink>
      <w:r w:rsidDel="00000000" w:rsidR="00000000" w:rsidRPr="00000000">
        <w:rPr>
          <w:rtl w:val="0"/>
        </w:rPr>
      </w:r>
    </w:p>
    <w:p w:rsidR="00000000" w:rsidDel="00000000" w:rsidP="00000000" w:rsidRDefault="00000000" w:rsidRPr="00000000" w14:paraId="000000F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Cell - Nuclear Envelope, Membrane, Organelles | Britannica, accessed June 30, 2025, </w:t>
      </w:r>
      <w:hyperlink r:id="rId31">
        <w:r w:rsidDel="00000000" w:rsidR="00000000" w:rsidRPr="00000000">
          <w:rPr>
            <w:rFonts w:ascii="Google Sans" w:cs="Google Sans" w:eastAsia="Google Sans" w:hAnsi="Google Sans"/>
            <w:color w:val="0000ee"/>
            <w:sz w:val="24"/>
            <w:szCs w:val="24"/>
            <w:u w:val="single"/>
            <w:rtl w:val="0"/>
          </w:rPr>
          <w:t xml:space="preserve">https://www.britannica.com/science/cell-biology/The-nuclear-envelope</w:t>
        </w:r>
      </w:hyperlink>
      <w:r w:rsidDel="00000000" w:rsidR="00000000" w:rsidRPr="00000000">
        <w:rPr>
          <w:rtl w:val="0"/>
        </w:rPr>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Sensing the squeeze: nuclear mechanotransduction in health and disease, accessed June 30, 2025, </w:t>
      </w:r>
      <w:hyperlink r:id="rId32">
        <w:r w:rsidDel="00000000" w:rsidR="00000000" w:rsidRPr="00000000">
          <w:rPr>
            <w:rFonts w:ascii="Google Sans" w:cs="Google Sans" w:eastAsia="Google Sans" w:hAnsi="Google Sans"/>
            <w:color w:val="0000ee"/>
            <w:sz w:val="24"/>
            <w:szCs w:val="24"/>
            <w:u w:val="single"/>
            <w:rtl w:val="0"/>
          </w:rPr>
          <w:t xml:space="preserve">https://www.tandfonline.com/doi/full/10.1080/19491034.2024.2374854</w:t>
        </w:r>
      </w:hyperlink>
      <w:r w:rsidDel="00000000" w:rsidR="00000000" w:rsidRPr="00000000">
        <w:rPr>
          <w:rtl w:val="0"/>
        </w:rPr>
      </w:r>
    </w:p>
    <w:p w:rsidR="00000000" w:rsidDel="00000000" w:rsidP="00000000" w:rsidRDefault="00000000" w:rsidRPr="00000000" w14:paraId="000000F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Mechanosensing at the Nuclear Envelope by Nuclear ... - Frontiers, accessed June 30, 2025, </w:t>
      </w:r>
      <w:hyperlink r:id="rId33">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https://www.frontiersin.org/journals/physiology/articles/10.3389/fphys.2019.00896/full</w:t>
        </w:r>
      </w:hyperlink>
      <w:r w:rsidDel="00000000" w:rsidR="00000000" w:rsidRPr="00000000">
        <w:rPr>
          <w:rtl w:val="0"/>
        </w:rPr>
      </w:r>
    </w:p>
    <w:p w:rsidR="00000000" w:rsidDel="00000000" w:rsidP="00000000" w:rsidRDefault="00000000" w:rsidRPr="00000000" w14:paraId="000000F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novel FRET-force biosensor for nucleoporin gp210 reveals that the nuclear pore complex experiences mechanical tension | bioRxiv, accessed June 30, 2025, </w:t>
      </w:r>
      <w:hyperlink r:id="rId34">
        <w:r w:rsidDel="00000000" w:rsidR="00000000" w:rsidRPr="00000000">
          <w:rPr>
            <w:rFonts w:ascii="Google Sans" w:cs="Google Sans" w:eastAsia="Google Sans" w:hAnsi="Google Sans"/>
            <w:color w:val="0000ee"/>
            <w:sz w:val="24"/>
            <w:szCs w:val="24"/>
            <w:u w:val="single"/>
            <w:rtl w:val="0"/>
          </w:rPr>
          <w:t xml:space="preserve">https://www.biorxiv.org/content/10.1101/2025.05.14.654032v1</w:t>
        </w:r>
      </w:hyperlink>
      <w:r w:rsidDel="00000000" w:rsidR="00000000" w:rsidRPr="00000000">
        <w:rPr>
          <w:rtl w:val="0"/>
        </w:rPr>
      </w:r>
    </w:p>
    <w:p w:rsidR="00000000" w:rsidDel="00000000" w:rsidP="00000000" w:rsidRDefault="00000000" w:rsidRPr="00000000" w14:paraId="000000F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lamins: Structure and function in mechanobiology - ResearchGate, accessed June 30, 2025, </w:t>
      </w:r>
      <w:hyperlink r:id="rId35">
        <w:r w:rsidDel="00000000" w:rsidR="00000000" w:rsidRPr="00000000">
          <w:rPr>
            <w:rFonts w:ascii="Google Sans" w:cs="Google Sans" w:eastAsia="Google Sans" w:hAnsi="Google Sans"/>
            <w:color w:val="0000ee"/>
            <w:sz w:val="24"/>
            <w:szCs w:val="24"/>
            <w:u w:val="single"/>
            <w:rtl w:val="0"/>
          </w:rPr>
          <w:t xml:space="preserve">https://www.researchgate.net/publication/358562295_Nuclear_lamins_Structure_and_function_in_mechanobiology</w:t>
        </w:r>
      </w:hyperlink>
      <w:r w:rsidDel="00000000" w:rsidR="00000000" w:rsidRPr="00000000">
        <w:rPr>
          <w:rtl w:val="0"/>
        </w:rPr>
      </w:r>
    </w:p>
    <w:p w:rsidR="00000000" w:rsidDel="00000000" w:rsidP="00000000" w:rsidRDefault="00000000" w:rsidRPr="00000000" w14:paraId="000000F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Super-Resolution Imaging of the A- and B-Type Lamin Networks: A Comparative Study of Different Fluorescence Labeling Procedures - PubMed Central, accessed June 30, 2025, </w:t>
      </w:r>
      <w:hyperlink r:id="rId36">
        <w:r w:rsidDel="00000000" w:rsidR="00000000" w:rsidRPr="00000000">
          <w:rPr>
            <w:rFonts w:ascii="Google Sans" w:cs="Google Sans" w:eastAsia="Google Sans" w:hAnsi="Google Sans"/>
            <w:color w:val="0000ee"/>
            <w:sz w:val="24"/>
            <w:szCs w:val="24"/>
            <w:u w:val="single"/>
            <w:rtl w:val="0"/>
          </w:rPr>
          <w:t xml:space="preserve">https://pmc.ncbi.nlm.nih.gov/articles/PMC8508656/</w:t>
        </w:r>
      </w:hyperlink>
      <w:r w:rsidDel="00000000" w:rsidR="00000000" w:rsidRPr="00000000">
        <w:rPr>
          <w:rtl w:val="0"/>
        </w:rPr>
      </w:r>
    </w:p>
    <w:p w:rsidR="00000000" w:rsidDel="00000000" w:rsidP="00000000" w:rsidRDefault="00000000" w:rsidRPr="00000000" w14:paraId="0000010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Exploring Nuclear Lamina Structure and Lamin Dissociation in Progeria Syndrome through Polymer Modeling | bioRxiv, accessed June 30, 2025, </w:t>
      </w:r>
      <w:hyperlink r:id="rId37">
        <w:r w:rsidDel="00000000" w:rsidR="00000000" w:rsidRPr="00000000">
          <w:rPr>
            <w:rFonts w:ascii="Google Sans" w:cs="Google Sans" w:eastAsia="Google Sans" w:hAnsi="Google Sans"/>
            <w:color w:val="0000ee"/>
            <w:sz w:val="24"/>
            <w:szCs w:val="24"/>
            <w:u w:val="single"/>
            <w:rtl w:val="0"/>
          </w:rPr>
          <w:t xml:space="preserve">https://www.biorxiv.org/content/10.1101/2024.10.21.619497v1.full-text</w:t>
        </w:r>
      </w:hyperlink>
      <w:r w:rsidDel="00000000" w:rsidR="00000000" w:rsidRPr="00000000">
        <w:rPr>
          <w:rtl w:val="0"/>
        </w:rPr>
      </w:r>
    </w:p>
    <w:p w:rsidR="00000000" w:rsidDel="00000000" w:rsidP="00000000" w:rsidRDefault="00000000" w:rsidRPr="00000000" w14:paraId="0000010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Lamins and Emerin in Muscular Dystrophy: The Nuclear Envelope Connection - NCBI, accessed June 30, 2025, </w:t>
      </w:r>
      <w:hyperlink r:id="rId38">
        <w:r w:rsidDel="00000000" w:rsidR="00000000" w:rsidRPr="00000000">
          <w:rPr>
            <w:rFonts w:ascii="Google Sans" w:cs="Google Sans" w:eastAsia="Google Sans" w:hAnsi="Google Sans"/>
            <w:color w:val="0000ee"/>
            <w:sz w:val="24"/>
            <w:szCs w:val="24"/>
            <w:u w:val="single"/>
            <w:rtl w:val="0"/>
          </w:rPr>
          <w:t xml:space="preserve">https://www.ncbi.nlm.nih.gov/books/NBK6513/</w:t>
        </w:r>
      </w:hyperlink>
      <w:r w:rsidDel="00000000" w:rsidR="00000000" w:rsidRPr="00000000">
        <w:rPr>
          <w:rtl w:val="0"/>
        </w:rPr>
      </w:r>
    </w:p>
    <w:p w:rsidR="00000000" w:rsidDel="00000000" w:rsidP="00000000" w:rsidRDefault="00000000" w:rsidRPr="00000000" w14:paraId="0000010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Quantitative Analysis of Nuclear Lamins Imaged by Super-Resolution Light Microscopy, accessed June 30, 2025, </w:t>
      </w:r>
      <w:hyperlink r:id="rId39">
        <w:r w:rsidDel="00000000" w:rsidR="00000000" w:rsidRPr="00000000">
          <w:rPr>
            <w:rFonts w:ascii="Google Sans" w:cs="Google Sans" w:eastAsia="Google Sans" w:hAnsi="Google Sans"/>
            <w:color w:val="0000ee"/>
            <w:sz w:val="24"/>
            <w:szCs w:val="24"/>
            <w:u w:val="single"/>
            <w:rtl w:val="0"/>
          </w:rPr>
          <w:t xml:space="preserve">https://pmc.ncbi.nlm.nih.gov/articles/PMC6524165/</w:t>
        </w:r>
      </w:hyperlink>
      <w:r w:rsidDel="00000000" w:rsidR="00000000" w:rsidRPr="00000000">
        <w:rPr>
          <w:rtl w:val="0"/>
        </w:rPr>
      </w:r>
    </w:p>
    <w:p w:rsidR="00000000" w:rsidDel="00000000" w:rsidP="00000000" w:rsidRDefault="00000000" w:rsidRPr="00000000" w14:paraId="0000010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molecular basis of lamin-specific chromatin interactions | bioRxiv, accessed June 30, 2025, </w:t>
      </w:r>
      <w:hyperlink r:id="rId40">
        <w:r w:rsidDel="00000000" w:rsidR="00000000" w:rsidRPr="00000000">
          <w:rPr>
            <w:rFonts w:ascii="Google Sans" w:cs="Google Sans" w:eastAsia="Google Sans" w:hAnsi="Google Sans"/>
            <w:color w:val="0000ee"/>
            <w:sz w:val="24"/>
            <w:szCs w:val="24"/>
            <w:u w:val="single"/>
            <w:rtl w:val="0"/>
          </w:rPr>
          <w:t xml:space="preserve">https://www.biorxiv.org/content/10.1101/2024.08.05.604734v1.full</w:t>
        </w:r>
      </w:hyperlink>
      <w:r w:rsidDel="00000000" w:rsidR="00000000" w:rsidRPr="00000000">
        <w:rPr>
          <w:rtl w:val="0"/>
        </w:rPr>
      </w:r>
    </w:p>
    <w:p w:rsidR="00000000" w:rsidDel="00000000" w:rsidP="00000000" w:rsidRDefault="00000000" w:rsidRPr="00000000" w14:paraId="0000010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Material Properties of the Cell Nucleus: A Matter of Scale, accessed June 30, 2025, </w:t>
      </w:r>
      <w:hyperlink r:id="rId41">
        <w:r w:rsidDel="00000000" w:rsidR="00000000" w:rsidRPr="00000000">
          <w:rPr>
            <w:rFonts w:ascii="Google Sans" w:cs="Google Sans" w:eastAsia="Google Sans" w:hAnsi="Google Sans"/>
            <w:color w:val="0000ee"/>
            <w:sz w:val="24"/>
            <w:szCs w:val="24"/>
            <w:u w:val="single"/>
            <w:rtl w:val="0"/>
          </w:rPr>
          <w:t xml:space="preserve">https://pubmed.ncbi.nlm.nih.gov/37566037/</w:t>
        </w:r>
      </w:hyperlink>
      <w:r w:rsidDel="00000000" w:rsidR="00000000" w:rsidRPr="00000000">
        <w:rPr>
          <w:rtl w:val="0"/>
        </w:rPr>
      </w:r>
    </w:p>
    <w:p w:rsidR="00000000" w:rsidDel="00000000" w:rsidP="00000000" w:rsidRDefault="00000000" w:rsidRPr="00000000" w14:paraId="0000010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Mechanical stability of the cell nucleus: roles played by the cytoskeleton in nuclear deformation and strain recovery | Request PDF - ResearchGate, accessed June 30, 2025, </w:t>
      </w:r>
      <w:hyperlink r:id="rId42">
        <w:r w:rsidDel="00000000" w:rsidR="00000000" w:rsidRPr="00000000">
          <w:rPr>
            <w:rFonts w:ascii="Google Sans" w:cs="Google Sans" w:eastAsia="Google Sans" w:hAnsi="Google Sans"/>
            <w:color w:val="0000ee"/>
            <w:sz w:val="24"/>
            <w:szCs w:val="24"/>
            <w:u w:val="single"/>
            <w:rtl w:val="0"/>
          </w:rPr>
          <w:t xml:space="preserve">https://www.researchgate.net/publication/325228427_Mechanical_stability_of_the_cell_nucleus_roles_played_by_the_cytoskeleton_in_nuclear_deformation_and_strain_recovery</w:t>
        </w:r>
      </w:hyperlink>
      <w:r w:rsidDel="00000000" w:rsidR="00000000" w:rsidRPr="00000000">
        <w:rPr>
          <w:rtl w:val="0"/>
        </w:rPr>
      </w:r>
    </w:p>
    <w:p w:rsidR="00000000" w:rsidDel="00000000" w:rsidP="00000000" w:rsidRDefault="00000000" w:rsidRPr="00000000" w14:paraId="0000010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Correlating nuclear morphology and external force with combined atomic force microscopy and light sheet imaging separates roles of chromatin and lamin A/C in nuclear mechanics | Molecular Biology of the Cell, accessed June 30, 2025, </w:t>
      </w:r>
      <w:hyperlink r:id="rId43">
        <w:r w:rsidDel="00000000" w:rsidR="00000000" w:rsidRPr="00000000">
          <w:rPr>
            <w:rFonts w:ascii="Google Sans" w:cs="Google Sans" w:eastAsia="Google Sans" w:hAnsi="Google Sans"/>
            <w:color w:val="0000ee"/>
            <w:sz w:val="24"/>
            <w:szCs w:val="24"/>
            <w:u w:val="single"/>
            <w:rtl w:val="0"/>
          </w:rPr>
          <w:t xml:space="preserve">https://www.molbiolcell.org/doi/10.1091/mbc.E20-01-0073</w:t>
        </w:r>
      </w:hyperlink>
      <w:r w:rsidDel="00000000" w:rsidR="00000000" w:rsidRPr="00000000">
        <w:rPr>
          <w:rtl w:val="0"/>
        </w:rPr>
      </w:r>
    </w:p>
    <w:p w:rsidR="00000000" w:rsidDel="00000000" w:rsidP="00000000" w:rsidRDefault="00000000" w:rsidRPr="00000000" w14:paraId="0000010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and lamin A determine two different mechanical response regimes of the cell nucleus, accessed June 30, 2025, </w:t>
      </w:r>
      <w:hyperlink r:id="rId44">
        <w:r w:rsidDel="00000000" w:rsidR="00000000" w:rsidRPr="00000000">
          <w:rPr>
            <w:rFonts w:ascii="Google Sans" w:cs="Google Sans" w:eastAsia="Google Sans" w:hAnsi="Google Sans"/>
            <w:color w:val="0000ee"/>
            <w:sz w:val="24"/>
            <w:szCs w:val="24"/>
            <w:u w:val="single"/>
            <w:rtl w:val="0"/>
          </w:rPr>
          <w:t xml:space="preserve">https://www.molbiolcell.org/doi/abs/10.1091/mbc.e16-09-0653</w:t>
        </w:r>
      </w:hyperlink>
      <w:r w:rsidDel="00000000" w:rsidR="00000000" w:rsidRPr="00000000">
        <w:rPr>
          <w:rtl w:val="0"/>
        </w:rPr>
      </w:r>
    </w:p>
    <w:p w:rsidR="00000000" w:rsidDel="00000000" w:rsidP="00000000" w:rsidRDefault="00000000" w:rsidRPr="00000000" w14:paraId="0000010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Lamins: Nuclear Intermediate Filament Proteins with Fundamental ..., accessed June 30, 2025, </w:t>
      </w:r>
      <w:hyperlink r:id="rId45">
        <w:r w:rsidDel="00000000" w:rsidR="00000000" w:rsidRPr="00000000">
          <w:rPr>
            <w:rFonts w:ascii="Google Sans" w:cs="Google Sans" w:eastAsia="Google Sans" w:hAnsi="Google Sans"/>
            <w:color w:val="0000ee"/>
            <w:sz w:val="24"/>
            <w:szCs w:val="24"/>
            <w:u w:val="single"/>
            <w:rtl w:val="0"/>
          </w:rPr>
          <w:t xml:space="preserve">https://www.annualreviews.org/doi/10.1146/annurev-biochem-060614-034115</w:t>
        </w:r>
      </w:hyperlink>
      <w:r w:rsidDel="00000000" w:rsidR="00000000" w:rsidRPr="00000000">
        <w:rPr>
          <w:rtl w:val="0"/>
        </w:rPr>
      </w:r>
    </w:p>
    <w:p w:rsidR="00000000" w:rsidDel="00000000" w:rsidP="00000000" w:rsidRDefault="00000000" w:rsidRPr="00000000" w14:paraId="0000010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Comparative Study of Drosophila and Human A-Type Lamins | PLOS One, accessed June 30, 2025, </w:t>
      </w:r>
      <w:hyperlink r:id="rId46">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https://journals.plos.org/plosone/article?id=10.1371/journal.pone.0007564</w:t>
        </w:r>
      </w:hyperlink>
      <w:r w:rsidDel="00000000" w:rsidR="00000000" w:rsidRPr="00000000">
        <w:rPr>
          <w:rtl w:val="0"/>
        </w:rPr>
      </w:r>
    </w:p>
    <w:p w:rsidR="00000000" w:rsidDel="00000000" w:rsidP="00000000" w:rsidRDefault="00000000" w:rsidRPr="00000000" w14:paraId="0000010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lamins: Structure and function in mechanobiology - PubMed, accessed June 30, 2025, </w:t>
      </w:r>
      <w:hyperlink r:id="rId47">
        <w:r w:rsidDel="00000000" w:rsidR="00000000" w:rsidRPr="00000000">
          <w:rPr>
            <w:rFonts w:ascii="Google Sans" w:cs="Google Sans" w:eastAsia="Google Sans" w:hAnsi="Google Sans"/>
            <w:color w:val="0000ee"/>
            <w:sz w:val="24"/>
            <w:szCs w:val="24"/>
            <w:u w:val="single"/>
            <w:rtl w:val="0"/>
          </w:rPr>
          <w:t xml:space="preserve">https://pubmed.ncbi.nlm.nih.gov/35146235/</w:t>
        </w:r>
      </w:hyperlink>
      <w:r w:rsidDel="00000000" w:rsidR="00000000" w:rsidRPr="00000000">
        <w:rPr>
          <w:rtl w:val="0"/>
        </w:rPr>
      </w:r>
    </w:p>
    <w:p w:rsidR="00000000" w:rsidDel="00000000" w:rsidP="00000000" w:rsidRDefault="00000000" w:rsidRPr="00000000" w14:paraId="0000010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Advanced Atomic Force Microscopy Modes for Biomedical Research - DSpace@MIT, accessed June 30, 2025, </w:t>
      </w:r>
      <w:hyperlink r:id="rId48">
        <w:r w:rsidDel="00000000" w:rsidR="00000000" w:rsidRPr="00000000">
          <w:rPr>
            <w:rFonts w:ascii="Google Sans" w:cs="Google Sans" w:eastAsia="Google Sans" w:hAnsi="Google Sans"/>
            <w:color w:val="0000ee"/>
            <w:sz w:val="24"/>
            <w:szCs w:val="24"/>
            <w:u w:val="single"/>
            <w:rtl w:val="0"/>
          </w:rPr>
          <w:t xml:space="preserve">https://dspace.mit.edu/bitstream/handle/1721.1/146828/biosensors-12-01116-v3.pdf?sequence=1</w:t>
        </w:r>
      </w:hyperlink>
      <w:r w:rsidDel="00000000" w:rsidR="00000000" w:rsidRPr="00000000">
        <w:rPr>
          <w:rtl w:val="0"/>
        </w:rPr>
      </w:r>
    </w:p>
    <w:p w:rsidR="00000000" w:rsidDel="00000000" w:rsidP="00000000" w:rsidRDefault="00000000" w:rsidRPr="00000000" w14:paraId="0000010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Using Nesprin Tension Sensors to Measure Force on the LINC Complex - PMC, accessed June 30,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https://pmc.ncbi.nlm.nih.gov/articles/PMC6532770/</w:t>
        </w:r>
      </w:hyperlink>
      <w:r w:rsidDel="00000000" w:rsidR="00000000" w:rsidRPr="00000000">
        <w:rPr>
          <w:rtl w:val="0"/>
        </w:rPr>
      </w:r>
    </w:p>
    <w:p w:rsidR="00000000" w:rsidDel="00000000" w:rsidP="00000000" w:rsidRDefault="00000000" w:rsidRPr="00000000" w14:paraId="0000010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Spies in Action: Genetically Encoded Fluorescent Biosensors Light up Cellular Signals | Chemical Reviews - ACS Publications, accessed June 30, 2025, </w:t>
      </w:r>
      <w:hyperlink r:id="rId50">
        <w:r w:rsidDel="00000000" w:rsidR="00000000" w:rsidRPr="00000000">
          <w:rPr>
            <w:rFonts w:ascii="Google Sans" w:cs="Google Sans" w:eastAsia="Google Sans" w:hAnsi="Google Sans"/>
            <w:color w:val="0000ee"/>
            <w:sz w:val="24"/>
            <w:szCs w:val="24"/>
            <w:u w:val="single"/>
            <w:rtl w:val="0"/>
          </w:rPr>
          <w:t xml:space="preserve">https://pubs.acs.org/doi/10.1021/acs.chemrev.4c00293</w:t>
        </w:r>
      </w:hyperlink>
      <w:r w:rsidDel="00000000" w:rsidR="00000000" w:rsidRPr="00000000">
        <w:rPr>
          <w:rtl w:val="0"/>
        </w:rPr>
      </w:r>
    </w:p>
    <w:p w:rsidR="00000000" w:rsidDel="00000000" w:rsidP="00000000" w:rsidRDefault="00000000" w:rsidRPr="00000000" w14:paraId="0000010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Super-resolution microscopy - Wikipedia, accessed June 30, 2025, </w:t>
      </w:r>
      <w:hyperlink r:id="rId51">
        <w:r w:rsidDel="00000000" w:rsidR="00000000" w:rsidRPr="00000000">
          <w:rPr>
            <w:rFonts w:ascii="Google Sans" w:cs="Google Sans" w:eastAsia="Google Sans" w:hAnsi="Google Sans"/>
            <w:color w:val="0000ee"/>
            <w:sz w:val="24"/>
            <w:szCs w:val="24"/>
            <w:u w:val="single"/>
            <w:rtl w:val="0"/>
          </w:rPr>
          <w:t xml:space="preserve">https://en.wikipedia.org/wiki/Super-resolution_microscopy</w:t>
        </w:r>
      </w:hyperlink>
      <w:r w:rsidDel="00000000" w:rsidR="00000000" w:rsidRPr="00000000">
        <w:rPr>
          <w:rtl w:val="0"/>
        </w:rPr>
      </w:r>
    </w:p>
    <w:p w:rsidR="00000000" w:rsidDel="00000000" w:rsidP="00000000" w:rsidRDefault="00000000" w:rsidRPr="00000000" w14:paraId="0000010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the mechanism by which lamins regulate gene expression?, accessed June 30, 2025, </w:t>
      </w:r>
      <w:hyperlink r:id="rId52">
        <w:r w:rsidDel="00000000" w:rsidR="00000000" w:rsidRPr="00000000">
          <w:rPr>
            <w:rFonts w:ascii="Google Sans" w:cs="Google Sans" w:eastAsia="Google Sans" w:hAnsi="Google Sans"/>
            <w:color w:val="0000ee"/>
            <w:sz w:val="24"/>
            <w:szCs w:val="24"/>
            <w:u w:val="single"/>
            <w:rtl w:val="0"/>
          </w:rPr>
          <w:t xml:space="preserve">https://biology.stackexchange.com/questions/27809/what-is-the-mechanism-by-which-lamins-regulate-gene-expression</w:t>
        </w:r>
      </w:hyperlink>
      <w:r w:rsidDel="00000000" w:rsidR="00000000" w:rsidRPr="00000000">
        <w:rPr>
          <w:rtl w:val="0"/>
        </w:rPr>
      </w:r>
    </w:p>
    <w:p w:rsidR="00000000" w:rsidDel="00000000" w:rsidP="00000000" w:rsidRDefault="00000000" w:rsidRPr="00000000" w14:paraId="0000011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bodies: the emerging biophysics of nucleoplasmic phases - PubMed, accessed June 30, 2025, </w:t>
      </w:r>
      <w:hyperlink r:id="rId53">
        <w:r w:rsidDel="00000000" w:rsidR="00000000" w:rsidRPr="00000000">
          <w:rPr>
            <w:rFonts w:ascii="Google Sans" w:cs="Google Sans" w:eastAsia="Google Sans" w:hAnsi="Google Sans"/>
            <w:color w:val="0000ee"/>
            <w:sz w:val="24"/>
            <w:szCs w:val="24"/>
            <w:u w:val="single"/>
            <w:rtl w:val="0"/>
          </w:rPr>
          <w:t xml:space="preserve">https://pubmed.ncbi.nlm.nih.gov/25942753/</w:t>
        </w:r>
      </w:hyperlink>
      <w:r w:rsidDel="00000000" w:rsidR="00000000" w:rsidRPr="00000000">
        <w:rPr>
          <w:rtl w:val="0"/>
        </w:rPr>
      </w:r>
    </w:p>
    <w:p w:rsidR="00000000" w:rsidDel="00000000" w:rsidP="00000000" w:rsidRDefault="00000000" w:rsidRPr="00000000" w14:paraId="0000011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Evidence for and against Liquid-Liquid Phase Separation in the Nucleus - MDPI, accessed June 30, 2025, </w:t>
      </w:r>
      <w:hyperlink r:id="rId54">
        <w:r w:rsidDel="00000000" w:rsidR="00000000" w:rsidRPr="00000000">
          <w:rPr>
            <w:rFonts w:ascii="Google Sans" w:cs="Google Sans" w:eastAsia="Google Sans" w:hAnsi="Google Sans"/>
            <w:color w:val="0000ee"/>
            <w:sz w:val="24"/>
            <w:szCs w:val="24"/>
            <w:u w:val="single"/>
            <w:rtl w:val="0"/>
          </w:rPr>
          <w:t xml:space="preserve">https://www.mdpi.com/2311-553X/5/4/50</w:t>
        </w:r>
      </w:hyperlink>
      <w:r w:rsidDel="00000000" w:rsidR="00000000" w:rsidRPr="00000000">
        <w:rPr>
          <w:rtl w:val="0"/>
        </w:rPr>
      </w:r>
    </w:p>
    <w:p w:rsidR="00000000" w:rsidDel="00000000" w:rsidP="00000000" w:rsidRDefault="00000000" w:rsidRPr="00000000" w14:paraId="0000011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liquid nucleome – phase transitions in the nucleus at a glance | Journal of Cell Science, accessed June 30, 2025, </w:t>
      </w:r>
      <w:hyperlink r:id="rId55">
        <w:r w:rsidDel="00000000" w:rsidR="00000000" w:rsidRPr="00000000">
          <w:rPr>
            <w:rFonts w:ascii="Google Sans" w:cs="Google Sans" w:eastAsia="Google Sans" w:hAnsi="Google Sans"/>
            <w:color w:val="0000ee"/>
            <w:sz w:val="24"/>
            <w:szCs w:val="24"/>
            <w:u w:val="single"/>
            <w:rtl w:val="0"/>
          </w:rPr>
          <w:t xml:space="preserve">https://journals.biologists.com/jcs/article/132/22/jcs235093/224673/The-liquid-nucleome-phase-transitions-in-the</w:t>
        </w:r>
      </w:hyperlink>
      <w:r w:rsidDel="00000000" w:rsidR="00000000" w:rsidRPr="00000000">
        <w:rPr>
          <w:rtl w:val="0"/>
        </w:rPr>
      </w:r>
    </w:p>
    <w:p w:rsidR="00000000" w:rsidDel="00000000" w:rsidP="00000000" w:rsidRDefault="00000000" w:rsidRPr="00000000" w14:paraId="0000011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in Chromatin - PMC - PubMed Central, accessed June 30, 2025, </w:t>
      </w:r>
      <w:hyperlink r:id="rId56">
        <w:r w:rsidDel="00000000" w:rsidR="00000000" w:rsidRPr="00000000">
          <w:rPr>
            <w:rFonts w:ascii="Google Sans" w:cs="Google Sans" w:eastAsia="Google Sans" w:hAnsi="Google Sans"/>
            <w:color w:val="0000ee"/>
            <w:sz w:val="24"/>
            <w:szCs w:val="24"/>
            <w:u w:val="single"/>
            <w:rtl w:val="0"/>
          </w:rPr>
          <w:t xml:space="preserve">https://pmc.ncbi.nlm.nih.gov/articles/PMC8805649/</w:t>
        </w:r>
      </w:hyperlink>
      <w:r w:rsidDel="00000000" w:rsidR="00000000" w:rsidRPr="00000000">
        <w:rPr>
          <w:rtl w:val="0"/>
        </w:rPr>
      </w:r>
    </w:p>
    <w:p w:rsidR="00000000" w:rsidDel="00000000" w:rsidP="00000000" w:rsidRDefault="00000000" w:rsidRPr="00000000" w14:paraId="0000011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Liquid-Liquid Phase Separation of Histone Proteins in Cells: Role in Chromatin Organization - ResearchGate, accessed June 30, 2025, </w:t>
      </w:r>
      <w:hyperlink r:id="rId57">
        <w:r w:rsidDel="00000000" w:rsidR="00000000" w:rsidRPr="00000000">
          <w:rPr>
            <w:rFonts w:ascii="Google Sans" w:cs="Google Sans" w:eastAsia="Google Sans" w:hAnsi="Google Sans"/>
            <w:color w:val="0000ee"/>
            <w:sz w:val="24"/>
            <w:szCs w:val="24"/>
            <w:u w:val="single"/>
            <w:rtl w:val="0"/>
          </w:rPr>
          <w:t xml:space="preserve">https://www.researchgate.net/publication/338287982_Liquid-Liquid_Phase_Separation_of_Histone_Proteins_in_Cells_Role_in_Chromatin_Organization</w:t>
        </w:r>
      </w:hyperlink>
      <w:r w:rsidDel="00000000" w:rsidR="00000000" w:rsidRPr="00000000">
        <w:rPr>
          <w:rtl w:val="0"/>
        </w:rPr>
      </w:r>
    </w:p>
    <w:p w:rsidR="00000000" w:rsidDel="00000000" w:rsidP="00000000" w:rsidRDefault="00000000" w:rsidRPr="00000000" w14:paraId="0000011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www.mdpi.com, accessed June 30, 2025, </w:t>
      </w:r>
      <w:hyperlink r:id="rId58">
        <w:r w:rsidDel="00000000" w:rsidR="00000000" w:rsidRPr="00000000">
          <w:rPr>
            <w:rFonts w:ascii="Google Sans" w:cs="Google Sans" w:eastAsia="Google Sans" w:hAnsi="Google Sans"/>
            <w:color w:val="0000ee"/>
            <w:sz w:val="24"/>
            <w:szCs w:val="24"/>
            <w:u w:val="single"/>
            <w:rtl w:val="0"/>
          </w:rPr>
          <w:t xml:space="preserve">https://www.mdpi.com/2073-4425/14/2/499#:~:text=LLPS%20directly%20drives%203D%20chromatin,chromatin%20to%20important%20nuclear%20bodies.</w:t>
        </w:r>
      </w:hyperlink>
      <w:r w:rsidDel="00000000" w:rsidR="00000000" w:rsidRPr="00000000">
        <w:rPr>
          <w:rtl w:val="0"/>
        </w:rPr>
      </w:r>
    </w:p>
    <w:p w:rsidR="00000000" w:rsidDel="00000000" w:rsidP="00000000" w:rsidRDefault="00000000" w:rsidRPr="00000000" w14:paraId="0000011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Phase Separation: Direct and Indirect Driving Force for High-Order Chromatin Organization, accessed June 30, 2025, </w:t>
      </w:r>
      <w:hyperlink r:id="rId59">
        <w:r w:rsidDel="00000000" w:rsidR="00000000" w:rsidRPr="00000000">
          <w:rPr>
            <w:rFonts w:ascii="Google Sans" w:cs="Google Sans" w:eastAsia="Google Sans" w:hAnsi="Google Sans"/>
            <w:color w:val="0000ee"/>
            <w:sz w:val="24"/>
            <w:szCs w:val="24"/>
            <w:u w:val="single"/>
            <w:rtl w:val="0"/>
          </w:rPr>
          <w:t xml:space="preserve">https://www.mdpi.com/2073-4425/14/2/499</w:t>
        </w:r>
      </w:hyperlink>
      <w:r w:rsidDel="00000000" w:rsidR="00000000" w:rsidRPr="00000000">
        <w:rPr>
          <w:rtl w:val="0"/>
        </w:rPr>
      </w:r>
    </w:p>
    <w:p w:rsidR="00000000" w:rsidDel="00000000" w:rsidP="00000000" w:rsidRDefault="00000000" w:rsidRPr="00000000" w14:paraId="0000011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Mechanosensing | The Lammerding Lab - Cornell University, accessed June 30, 2025, </w:t>
      </w:r>
      <w:hyperlink r:id="rId60">
        <w:r w:rsidDel="00000000" w:rsidR="00000000" w:rsidRPr="00000000">
          <w:rPr>
            <w:rFonts w:ascii="Google Sans" w:cs="Google Sans" w:eastAsia="Google Sans" w:hAnsi="Google Sans"/>
            <w:color w:val="0000ee"/>
            <w:sz w:val="24"/>
            <w:szCs w:val="24"/>
            <w:u w:val="single"/>
            <w:rtl w:val="0"/>
          </w:rPr>
          <w:t xml:space="preserve">https://lammerding.wicmb.cornell.edu/nuclear-mechanosensing/</w:t>
        </w:r>
      </w:hyperlink>
      <w:r w:rsidDel="00000000" w:rsidR="00000000" w:rsidRPr="00000000">
        <w:rPr>
          <w:rtl w:val="0"/>
        </w:rPr>
      </w:r>
    </w:p>
    <w:p w:rsidR="00000000" w:rsidDel="00000000" w:rsidP="00000000" w:rsidRDefault="00000000" w:rsidRPr="00000000" w14:paraId="0000011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Cell stretchers and the LINC complex in mechanotransduction - The University of Liverpool Repository, accessed June 30, 2025, </w:t>
      </w:r>
      <w:hyperlink r:id="rId61">
        <w:r w:rsidDel="00000000" w:rsidR="00000000" w:rsidRPr="00000000">
          <w:rPr>
            <w:rFonts w:ascii="Google Sans" w:cs="Google Sans" w:eastAsia="Google Sans" w:hAnsi="Google Sans"/>
            <w:color w:val="0000ee"/>
            <w:sz w:val="24"/>
            <w:szCs w:val="24"/>
            <w:u w:val="single"/>
            <w:rtl w:val="0"/>
          </w:rPr>
          <w:t xml:space="preserve">https://livrepository.liverpool.ac.uk/3117667/1/Cell%20stretchers%20and%20the%20LINC%20complex%20in%20mechanotransduction.pdf</w:t>
        </w:r>
      </w:hyperlink>
      <w:r w:rsidDel="00000000" w:rsidR="00000000" w:rsidRPr="00000000">
        <w:rPr>
          <w:rtl w:val="0"/>
        </w:rPr>
      </w:r>
    </w:p>
    <w:p w:rsidR="00000000" w:rsidDel="00000000" w:rsidP="00000000" w:rsidRDefault="00000000" w:rsidRPr="00000000" w14:paraId="0000011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LINC Between Mechanical Forces and Chromatin - Frontiers, accessed June 30, 2025, </w:t>
      </w:r>
      <w:hyperlink r:id="rId62">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https://www.frontiersin.org/journals/physiology/articles/10.3389/fphys.2021.710809/full</w:t>
        </w:r>
      </w:hyperlink>
      <w:r w:rsidDel="00000000" w:rsidR="00000000" w:rsidRPr="00000000">
        <w:rPr>
          <w:rtl w:val="0"/>
        </w:rPr>
      </w:r>
    </w:p>
    <w:p w:rsidR="00000000" w:rsidDel="00000000" w:rsidP="00000000" w:rsidRDefault="00000000" w:rsidRPr="00000000" w14:paraId="0000011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Life at the crossroads: the nuclear LINC complex and vascular mechanotransduction, accessed June 30, 2025, </w:t>
      </w:r>
      <w:hyperlink r:id="rId63">
        <w:r w:rsidDel="00000000" w:rsidR="00000000" w:rsidRPr="00000000">
          <w:rPr>
            <w:rFonts w:ascii="Google Sans" w:cs="Google Sans" w:eastAsia="Google Sans" w:hAnsi="Google Sans"/>
            <w:color w:val="0000ee"/>
            <w:sz w:val="24"/>
            <w:szCs w:val="24"/>
            <w:u w:val="single"/>
            <w:rtl w:val="0"/>
          </w:rPr>
          <w:t xml:space="preserve">https://www.researchgate.net/publication/381153559_Life_at_the_crossroads_the_nuclear_LINC_complex_and_vascular_mechanotransduction</w:t>
        </w:r>
      </w:hyperlink>
      <w:r w:rsidDel="00000000" w:rsidR="00000000" w:rsidRPr="00000000">
        <w:rPr>
          <w:rtl w:val="0"/>
        </w:rPr>
      </w:r>
    </w:p>
    <w:p w:rsidR="00000000" w:rsidDel="00000000" w:rsidP="00000000" w:rsidRDefault="00000000" w:rsidRPr="00000000" w14:paraId="0000011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Life at the crossroads: the nuclear LINC complex and vascular mechanotransduction - Frontiers, accessed June 30, 2025, </w:t>
      </w:r>
      <w:hyperlink r:id="rId64">
        <w:r w:rsidDel="00000000" w:rsidR="00000000" w:rsidRPr="00000000">
          <w:rPr>
            <w:rFonts w:ascii="Google Sans" w:cs="Google Sans" w:eastAsia="Google Sans" w:hAnsi="Google Sans"/>
            <w:color w:val="0000ee"/>
            <w:sz w:val="24"/>
            <w:szCs w:val="24"/>
            <w:u w:val="single"/>
            <w:rtl w:val="0"/>
          </w:rPr>
          <w:t xml:space="preserve">https://www.frontiersin.org/journals/physiology/articles/10.3389/fphys.2024.1411995/full</w:t>
        </w:r>
      </w:hyperlink>
      <w:r w:rsidDel="00000000" w:rsidR="00000000" w:rsidRPr="00000000">
        <w:rPr>
          <w:rtl w:val="0"/>
        </w:rPr>
      </w:r>
    </w:p>
    <w:p w:rsidR="00000000" w:rsidDel="00000000" w:rsidP="00000000" w:rsidRDefault="00000000" w:rsidRPr="00000000" w14:paraId="0000011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envelope mechanobiology: linking the nuclear structure and function: Nucleus - Taylor &amp; Francis Online, accessed June 30, 2025, </w:t>
      </w:r>
      <w:hyperlink r:id="rId65">
        <w:r w:rsidDel="00000000" w:rsidR="00000000" w:rsidRPr="00000000">
          <w:rPr>
            <w:rFonts w:ascii="Google Sans" w:cs="Google Sans" w:eastAsia="Google Sans" w:hAnsi="Google Sans"/>
            <w:color w:val="0000ee"/>
            <w:sz w:val="24"/>
            <w:szCs w:val="24"/>
            <w:u w:val="single"/>
            <w:rtl w:val="0"/>
          </w:rPr>
          <w:t xml:space="preserve">https://www.tandfonline.com/doi/abs/10.1080/19491034.2021.1962610</w:t>
        </w:r>
      </w:hyperlink>
      <w:r w:rsidDel="00000000" w:rsidR="00000000" w:rsidRPr="00000000">
        <w:rPr>
          <w:rtl w:val="0"/>
        </w:rPr>
      </w:r>
    </w:p>
    <w:p w:rsidR="00000000" w:rsidDel="00000000" w:rsidP="00000000" w:rsidRDefault="00000000" w:rsidRPr="00000000" w14:paraId="0000011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Mechanotransduction via the LINC complex regulates DNA ..., accessed June 30, 2025, </w:t>
      </w:r>
      <w:hyperlink r:id="rId66">
        <w:r w:rsidDel="00000000" w:rsidR="00000000" w:rsidRPr="00000000">
          <w:rPr>
            <w:rFonts w:ascii="Google Sans" w:cs="Google Sans" w:eastAsia="Google Sans" w:hAnsi="Google Sans"/>
            <w:color w:val="0000ee"/>
            <w:sz w:val="24"/>
            <w:szCs w:val="24"/>
            <w:u w:val="single"/>
            <w:rtl w:val="0"/>
          </w:rPr>
          <w:t xml:space="preserve">https://rupress.org/jcb/article/217/6/2005/39305/Mechanotransduction-via-the-LINC-complex-regulates</w:t>
        </w:r>
      </w:hyperlink>
      <w:r w:rsidDel="00000000" w:rsidR="00000000" w:rsidRPr="00000000">
        <w:rPr>
          <w:rtl w:val="0"/>
        </w:rPr>
      </w:r>
    </w:p>
    <w:p w:rsidR="00000000" w:rsidDel="00000000" w:rsidP="00000000" w:rsidRDefault="00000000" w:rsidRPr="00000000" w14:paraId="0000011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LINC complex transmits integrin-dependent tension to the ..., accessed June 30, 2025, </w:t>
      </w:r>
      <w:hyperlink r:id="rId67">
        <w:r w:rsidDel="00000000" w:rsidR="00000000" w:rsidRPr="00000000">
          <w:rPr>
            <w:rFonts w:ascii="Google Sans" w:cs="Google Sans" w:eastAsia="Google Sans" w:hAnsi="Google Sans"/>
            <w:color w:val="0000ee"/>
            <w:sz w:val="24"/>
            <w:szCs w:val="24"/>
            <w:u w:val="single"/>
            <w:rtl w:val="0"/>
          </w:rPr>
          <w:t xml:space="preserve">https://pmc.ncbi.nlm.nih.gov/articles/PMC8051949/</w:t>
        </w:r>
      </w:hyperlink>
      <w:r w:rsidDel="00000000" w:rsidR="00000000" w:rsidRPr="00000000">
        <w:rPr>
          <w:rtl w:val="0"/>
        </w:rPr>
      </w:r>
    </w:p>
    <w:p w:rsidR="00000000" w:rsidDel="00000000" w:rsidP="00000000" w:rsidRDefault="00000000" w:rsidRPr="00000000" w14:paraId="0000011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LINC complex transmits integrin-dependent tension to the nuclear lamina and represses epidermal differentiation | eLife, accessed June 30, 2025, </w:t>
      </w:r>
      <w:hyperlink r:id="rId68">
        <w:r w:rsidDel="00000000" w:rsidR="00000000" w:rsidRPr="00000000">
          <w:rPr>
            <w:rFonts w:ascii="Google Sans" w:cs="Google Sans" w:eastAsia="Google Sans" w:hAnsi="Google Sans"/>
            <w:color w:val="0000ee"/>
            <w:sz w:val="24"/>
            <w:szCs w:val="24"/>
            <w:u w:val="single"/>
            <w:rtl w:val="0"/>
          </w:rPr>
          <w:t xml:space="preserve">https://elifesciences.org/articles/58541</w:t>
        </w:r>
      </w:hyperlink>
      <w:r w:rsidDel="00000000" w:rsidR="00000000" w:rsidRPr="00000000">
        <w:rPr>
          <w:rtl w:val="0"/>
        </w:rPr>
      </w:r>
    </w:p>
    <w:p w:rsidR="00000000" w:rsidDel="00000000" w:rsidP="00000000" w:rsidRDefault="00000000" w:rsidRPr="00000000" w14:paraId="0000012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Emery-Dreifuss muscular dystrophy: MedlinePlus Genetics, accessed June 30, 2025, </w:t>
      </w:r>
      <w:hyperlink r:id="rId69">
        <w:r w:rsidDel="00000000" w:rsidR="00000000" w:rsidRPr="00000000">
          <w:rPr>
            <w:rFonts w:ascii="Google Sans" w:cs="Google Sans" w:eastAsia="Google Sans" w:hAnsi="Google Sans"/>
            <w:color w:val="0000ee"/>
            <w:sz w:val="24"/>
            <w:szCs w:val="24"/>
            <w:u w:val="single"/>
            <w:rtl w:val="0"/>
          </w:rPr>
          <w:t xml:space="preserve">https://medlineplus.gov/genetics/condition/emery-dreifuss-muscular-dystrophy/</w:t>
        </w:r>
      </w:hyperlink>
      <w:r w:rsidDel="00000000" w:rsidR="00000000" w:rsidRPr="00000000">
        <w:rPr>
          <w:rtl w:val="0"/>
        </w:rPr>
      </w:r>
    </w:p>
    <w:p w:rsidR="00000000" w:rsidDel="00000000" w:rsidP="00000000" w:rsidRDefault="00000000" w:rsidRPr="00000000" w14:paraId="0000012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Extracellular matrix and cell signalling: the dynamic cooperation of integrin, proteoglycan and growth factor receptor - Journal of Endocrinology, accessed June 30, 2025, </w:t>
      </w:r>
      <w:hyperlink r:id="rId70">
        <w:r w:rsidDel="00000000" w:rsidR="00000000" w:rsidRPr="00000000">
          <w:rPr>
            <w:rFonts w:ascii="Google Sans" w:cs="Google Sans" w:eastAsia="Google Sans" w:hAnsi="Google Sans"/>
            <w:color w:val="0000ee"/>
            <w:sz w:val="24"/>
            <w:szCs w:val="24"/>
            <w:u w:val="single"/>
            <w:rtl w:val="0"/>
          </w:rPr>
          <w:t xml:space="preserve">https://joe.bioscientifica.com/downloadpdf/journals/joe/209/2/139.pdf</w:t>
        </w:r>
      </w:hyperlink>
      <w:r w:rsidDel="00000000" w:rsidR="00000000" w:rsidRPr="00000000">
        <w:rPr>
          <w:rtl w:val="0"/>
        </w:rPr>
      </w:r>
    </w:p>
    <w:p w:rsidR="00000000" w:rsidDel="00000000" w:rsidP="00000000" w:rsidRDefault="00000000" w:rsidRPr="00000000" w14:paraId="0000012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Modeling the extracellular matrix in cell migration and morphogenesis: a guide for the curious biologist - Frontiers, accessed June 30, 2025, </w:t>
      </w:r>
      <w:hyperlink r:id="rId71">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https://www.frontiersin.org/journals/cell-and-developmental-biology/articles/10.3389/fcell.2024.1354132/full</w:t>
        </w:r>
      </w:hyperlink>
      <w:r w:rsidDel="00000000" w:rsidR="00000000" w:rsidRPr="00000000">
        <w:rPr>
          <w:rtl w:val="0"/>
        </w:rPr>
      </w:r>
    </w:p>
    <w:p w:rsidR="00000000" w:rsidDel="00000000" w:rsidP="00000000" w:rsidRDefault="00000000" w:rsidRPr="00000000" w14:paraId="0000012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Extracellular matrix and cell signalling: the dynamic cooperation of integrin, proteoglycan and growth factor receptor in - Journal of Endocrinology, accessed June 30, 2025, </w:t>
      </w:r>
      <w:hyperlink r:id="rId72">
        <w:r w:rsidDel="00000000" w:rsidR="00000000" w:rsidRPr="00000000">
          <w:rPr>
            <w:rFonts w:ascii="Google Sans" w:cs="Google Sans" w:eastAsia="Google Sans" w:hAnsi="Google Sans"/>
            <w:color w:val="0000ee"/>
            <w:sz w:val="24"/>
            <w:szCs w:val="24"/>
            <w:u w:val="single"/>
            <w:rtl w:val="0"/>
          </w:rPr>
          <w:t xml:space="preserve">https://joe.bioscientifica.com/view/journals/joe/209/2/139.xml</w:t>
        </w:r>
      </w:hyperlink>
      <w:r w:rsidDel="00000000" w:rsidR="00000000" w:rsidRPr="00000000">
        <w:rPr>
          <w:rtl w:val="0"/>
        </w:rPr>
      </w:r>
    </w:p>
    <w:p w:rsidR="00000000" w:rsidDel="00000000" w:rsidP="00000000" w:rsidRDefault="00000000" w:rsidRPr="00000000" w14:paraId="0000012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Tailoring Cellular Function: The Contribution of the Nucleus in Mechanotransduction - Frontiers, accessed June 30, 2025, </w:t>
      </w:r>
      <w:hyperlink r:id="rId73">
        <w:r w:rsidDel="00000000" w:rsidR="00000000" w:rsidRPr="00000000">
          <w:rPr>
            <w:rFonts w:ascii="Google Sans" w:cs="Google Sans" w:eastAsia="Google Sans" w:hAnsi="Google Sans"/>
            <w:color w:val="0000ee"/>
            <w:sz w:val="24"/>
            <w:szCs w:val="24"/>
            <w:u w:val="single"/>
            <w:rtl w:val="0"/>
          </w:rPr>
          <w:t xml:space="preserve">https://www.frontiersin.org/journals/bioengineering-and-biotechnology/articles/10.3389/fbioe.2020.596746/full</w:t>
        </w:r>
      </w:hyperlink>
      <w:r w:rsidDel="00000000" w:rsidR="00000000" w:rsidRPr="00000000">
        <w:rPr>
          <w:rtl w:val="0"/>
        </w:rPr>
      </w:r>
    </w:p>
    <w:p w:rsidR="00000000" w:rsidDel="00000000" w:rsidP="00000000" w:rsidRDefault="00000000" w:rsidRPr="00000000" w14:paraId="0000012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Roles of the cytoskeleton, cell adhesion and rho signalling in mechanosensing and mechanotransduction | The Journal of Biochemistry | Oxford Academic, accessed June 30, 2025, </w:t>
      </w:r>
      <w:hyperlink r:id="rId74">
        <w:r w:rsidDel="00000000" w:rsidR="00000000" w:rsidRPr="00000000">
          <w:rPr>
            <w:rFonts w:ascii="Google Sans" w:cs="Google Sans" w:eastAsia="Google Sans" w:hAnsi="Google Sans"/>
            <w:color w:val="0000ee"/>
            <w:sz w:val="24"/>
            <w:szCs w:val="24"/>
            <w:u w:val="single"/>
            <w:rtl w:val="0"/>
          </w:rPr>
          <w:t xml:space="preserve">https://academic.oup.com/jb/article/161/3/245/2889372</w:t>
        </w:r>
      </w:hyperlink>
      <w:r w:rsidDel="00000000" w:rsidR="00000000" w:rsidRPr="00000000">
        <w:rPr>
          <w:rtl w:val="0"/>
        </w:rPr>
      </w:r>
    </w:p>
    <w:p w:rsidR="00000000" w:rsidDel="00000000" w:rsidP="00000000" w:rsidRDefault="00000000" w:rsidRPr="00000000" w14:paraId="0000012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LMNA-Related Dilated Cardiomyopathy - GeneReviews® - NCBI Bookshelf, accessed June 30, 2025, </w:t>
      </w:r>
      <w:hyperlink r:id="rId75">
        <w:r w:rsidDel="00000000" w:rsidR="00000000" w:rsidRPr="00000000">
          <w:rPr>
            <w:rFonts w:ascii="Google Sans" w:cs="Google Sans" w:eastAsia="Google Sans" w:hAnsi="Google Sans"/>
            <w:color w:val="0000ee"/>
            <w:sz w:val="24"/>
            <w:szCs w:val="24"/>
            <w:u w:val="single"/>
            <w:rtl w:val="0"/>
          </w:rPr>
          <w:t xml:space="preserve">https://www.ncbi.nlm.nih.gov/books/NBK1674/</w:t>
        </w:r>
      </w:hyperlink>
      <w:r w:rsidDel="00000000" w:rsidR="00000000" w:rsidRPr="00000000">
        <w:rPr>
          <w:rtl w:val="0"/>
        </w:rPr>
      </w:r>
    </w:p>
    <w:p w:rsidR="00000000" w:rsidDel="00000000" w:rsidP="00000000" w:rsidRDefault="00000000" w:rsidRPr="00000000" w14:paraId="0000012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Pathogenic Mechanisms of and Novel Therapies for Lamin A/C-Related Dilated Cardiomyopathy Based on Patient-Specific Pluripotent Stem Cell Platforms and Animal Models - MDPI, accessed June 30, 2025, </w:t>
      </w:r>
      <w:hyperlink r:id="rId76">
        <w:r w:rsidDel="00000000" w:rsidR="00000000" w:rsidRPr="00000000">
          <w:rPr>
            <w:rFonts w:ascii="Google Sans" w:cs="Google Sans" w:eastAsia="Google Sans" w:hAnsi="Google Sans"/>
            <w:color w:val="0000ee"/>
            <w:sz w:val="24"/>
            <w:szCs w:val="24"/>
            <w:u w:val="single"/>
            <w:rtl w:val="0"/>
          </w:rPr>
          <w:t xml:space="preserve">https://www.mdpi.com/1424-8247/17/8/1030</w:t>
        </w:r>
      </w:hyperlink>
      <w:r w:rsidDel="00000000" w:rsidR="00000000" w:rsidRPr="00000000">
        <w:rPr>
          <w:rtl w:val="0"/>
        </w:rPr>
      </w:r>
    </w:p>
    <w:p w:rsidR="00000000" w:rsidDel="00000000" w:rsidP="00000000" w:rsidRDefault="00000000" w:rsidRPr="00000000" w14:paraId="0000012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Emery-Dreifuss Muscular Dystrophy - GeneReviews® - NCBI Bookshelf, accessed June 30, 2025, </w:t>
      </w:r>
      <w:hyperlink r:id="rId77">
        <w:r w:rsidDel="00000000" w:rsidR="00000000" w:rsidRPr="00000000">
          <w:rPr>
            <w:rFonts w:ascii="Google Sans" w:cs="Google Sans" w:eastAsia="Google Sans" w:hAnsi="Google Sans"/>
            <w:color w:val="0000ee"/>
            <w:sz w:val="24"/>
            <w:szCs w:val="24"/>
            <w:u w:val="single"/>
            <w:rtl w:val="0"/>
          </w:rPr>
          <w:t xml:space="preserve">https://www.ncbi.nlm.nih.gov/books/NBK1436/</w:t>
        </w:r>
      </w:hyperlink>
      <w:r w:rsidDel="00000000" w:rsidR="00000000" w:rsidRPr="00000000">
        <w:rPr>
          <w:rtl w:val="0"/>
        </w:rPr>
      </w:r>
    </w:p>
    <w:p w:rsidR="00000000" w:rsidDel="00000000" w:rsidP="00000000" w:rsidRDefault="00000000" w:rsidRPr="00000000" w14:paraId="0000012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Omics View of Emery–Dreifuss Muscular Dystrophy - MDPI, accessed June 30, 2025, </w:t>
      </w:r>
      <w:hyperlink r:id="rId78">
        <w:r w:rsidDel="00000000" w:rsidR="00000000" w:rsidRPr="00000000">
          <w:rPr>
            <w:rFonts w:ascii="Google Sans" w:cs="Google Sans" w:eastAsia="Google Sans" w:hAnsi="Google Sans"/>
            <w:color w:val="0000ee"/>
            <w:sz w:val="24"/>
            <w:szCs w:val="24"/>
            <w:u w:val="single"/>
            <w:rtl w:val="0"/>
          </w:rPr>
          <w:t xml:space="preserve">https://www.mdpi.com/2075-4426/10/2/50</w:t>
        </w:r>
      </w:hyperlink>
      <w:r w:rsidDel="00000000" w:rsidR="00000000" w:rsidRPr="00000000">
        <w:rPr>
          <w:rtl w:val="0"/>
        </w:rPr>
      </w:r>
    </w:p>
    <w:p w:rsidR="00000000" w:rsidDel="00000000" w:rsidP="00000000" w:rsidRDefault="00000000" w:rsidRPr="00000000" w14:paraId="0000012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Lamin A/C cardiomyopathy: young onset, high penetrance, and frequent need for heart transplantation - Oxford Academic, accessed June 30, 2025, </w:t>
      </w:r>
      <w:hyperlink r:id="rId79">
        <w:r w:rsidDel="00000000" w:rsidR="00000000" w:rsidRPr="00000000">
          <w:rPr>
            <w:rFonts w:ascii="Google Sans" w:cs="Google Sans" w:eastAsia="Google Sans" w:hAnsi="Google Sans"/>
            <w:color w:val="0000ee"/>
            <w:sz w:val="24"/>
            <w:szCs w:val="24"/>
            <w:u w:val="single"/>
            <w:rtl w:val="0"/>
          </w:rPr>
          <w:t xml:space="preserve">https://academic.oup.com/eurheartj/article/39/10/853/4583488</w:t>
        </w:r>
      </w:hyperlink>
      <w:r w:rsidDel="00000000" w:rsidR="00000000" w:rsidRPr="00000000">
        <w:rPr>
          <w:rtl w:val="0"/>
        </w:rPr>
      </w:r>
    </w:p>
    <w:p w:rsidR="00000000" w:rsidDel="00000000" w:rsidP="00000000" w:rsidRDefault="00000000" w:rsidRPr="00000000" w14:paraId="0000012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Myopathic lamin mutations impair nuclear stability in cells and tissue and disrupt nucleo-cytoskeletal coupling - PubMed Central, accessed June 30, 2025, </w:t>
      </w:r>
      <w:hyperlink r:id="rId80">
        <w:r w:rsidDel="00000000" w:rsidR="00000000" w:rsidRPr="00000000">
          <w:rPr>
            <w:rFonts w:ascii="Google Sans" w:cs="Google Sans" w:eastAsia="Google Sans" w:hAnsi="Google Sans"/>
            <w:color w:val="0000ee"/>
            <w:sz w:val="24"/>
            <w:szCs w:val="24"/>
            <w:u w:val="single"/>
            <w:rtl w:val="0"/>
          </w:rPr>
          <w:t xml:space="preserve">https://pmc.ncbi.nlm.nih.gov/articles/PMC3658163/</w:t>
        </w:r>
      </w:hyperlink>
      <w:r w:rsidDel="00000000" w:rsidR="00000000" w:rsidRPr="00000000">
        <w:rPr>
          <w:rtl w:val="0"/>
        </w:rPr>
      </w:r>
    </w:p>
    <w:p w:rsidR="00000000" w:rsidDel="00000000" w:rsidP="00000000" w:rsidRDefault="00000000" w:rsidRPr="00000000" w14:paraId="0000012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signatures of Emery-Dreifuss muscular dystrophy - PubMed, accessed June 30, 2025, </w:t>
      </w:r>
      <w:hyperlink r:id="rId81">
        <w:r w:rsidDel="00000000" w:rsidR="00000000" w:rsidRPr="00000000">
          <w:rPr>
            <w:rFonts w:ascii="Google Sans" w:cs="Google Sans" w:eastAsia="Google Sans" w:hAnsi="Google Sans"/>
            <w:color w:val="0000ee"/>
            <w:sz w:val="24"/>
            <w:szCs w:val="24"/>
            <w:u w:val="single"/>
            <w:rtl w:val="0"/>
          </w:rPr>
          <w:t xml:space="preserve">https://pubmed.ncbi.nlm.nih.gov/19021555/</w:t>
        </w:r>
      </w:hyperlink>
      <w:r w:rsidDel="00000000" w:rsidR="00000000" w:rsidRPr="00000000">
        <w:rPr>
          <w:rtl w:val="0"/>
        </w:rPr>
      </w:r>
    </w:p>
    <w:p w:rsidR="00000000" w:rsidDel="00000000" w:rsidP="00000000" w:rsidRDefault="00000000" w:rsidRPr="00000000" w14:paraId="0000012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Novel Lamin A Mutant Responsible for Congenital Muscular Dystrophy Causes Distinct Abnormalities of the Cell Nucleus | PLOS One, accessed June 30, 2025, </w:t>
      </w:r>
      <w:hyperlink r:id="rId82">
        <w:r w:rsidDel="00000000" w:rsidR="00000000" w:rsidRPr="00000000">
          <w:rPr>
            <w:rFonts w:ascii="Google Sans" w:cs="Google Sans" w:eastAsia="Google Sans" w:hAnsi="Google Sans"/>
            <w:color w:val="0000ee"/>
            <w:sz w:val="24"/>
            <w:szCs w:val="24"/>
            <w:u w:val="single"/>
            <w:rtl w:val="0"/>
          </w:rPr>
          <w:t xml:space="preserve">https://journals.plos.org/plosone/article?id=10.1371/journal.pone.0169189</w:t>
        </w:r>
      </w:hyperlink>
      <w:r w:rsidDel="00000000" w:rsidR="00000000" w:rsidRPr="00000000">
        <w:rPr>
          <w:rtl w:val="0"/>
        </w:rPr>
      </w:r>
    </w:p>
    <w:p w:rsidR="00000000" w:rsidDel="00000000" w:rsidP="00000000" w:rsidRDefault="00000000" w:rsidRPr="00000000" w14:paraId="0000012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Distinct structural and mechanical properties of the nuclear lamina in Hutchinson–Gilford progeria syndrome | PNAS, accessed June 30, 2025, </w:t>
      </w:r>
      <w:hyperlink r:id="rId83">
        <w:r w:rsidDel="00000000" w:rsidR="00000000" w:rsidRPr="00000000">
          <w:rPr>
            <w:rFonts w:ascii="Google Sans" w:cs="Google Sans" w:eastAsia="Google Sans" w:hAnsi="Google Sans"/>
            <w:color w:val="0000ee"/>
            <w:sz w:val="24"/>
            <w:szCs w:val="24"/>
            <w:u w:val="single"/>
            <w:rtl w:val="0"/>
          </w:rPr>
          <w:t xml:space="preserve">https://www.pnas.org/doi/10.1073/pnas.0601058103</w:t>
        </w:r>
      </w:hyperlink>
      <w:r w:rsidDel="00000000" w:rsidR="00000000" w:rsidRPr="00000000">
        <w:rPr>
          <w:rtl w:val="0"/>
        </w:rPr>
      </w:r>
    </w:p>
    <w:p w:rsidR="00000000" w:rsidDel="00000000" w:rsidP="00000000" w:rsidRDefault="00000000" w:rsidRPr="00000000" w14:paraId="0000012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Imbalanced Nucleocytoskeletal Connections Create Common Polarity Defects in Progeria and Physiological Aging | bioRxiv, accessed June 30, 2025, </w:t>
      </w:r>
      <w:hyperlink r:id="rId84">
        <w:r w:rsidDel="00000000" w:rsidR="00000000" w:rsidRPr="00000000">
          <w:rPr>
            <w:rFonts w:ascii="Google Sans" w:cs="Google Sans" w:eastAsia="Google Sans" w:hAnsi="Google Sans"/>
            <w:color w:val="0000ee"/>
            <w:sz w:val="24"/>
            <w:szCs w:val="24"/>
            <w:u w:val="single"/>
            <w:rtl w:val="0"/>
          </w:rPr>
          <w:t xml:space="preserve">https://www.biorxiv.org/content/10.1101/497297v1</w:t>
        </w:r>
      </w:hyperlink>
      <w:r w:rsidDel="00000000" w:rsidR="00000000" w:rsidRPr="00000000">
        <w:rPr>
          <w:rtl w:val="0"/>
        </w:rPr>
      </w:r>
    </w:p>
    <w:p w:rsidR="00000000" w:rsidDel="00000000" w:rsidP="00000000" w:rsidRDefault="00000000" w:rsidRPr="00000000" w14:paraId="0000013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envelope budding inhibition slows down progerin-induced aging process - PNAS, accessed June 30, 2025, </w:t>
      </w:r>
      <w:hyperlink r:id="rId85">
        <w:r w:rsidDel="00000000" w:rsidR="00000000" w:rsidRPr="00000000">
          <w:rPr>
            <w:rFonts w:ascii="Google Sans" w:cs="Google Sans" w:eastAsia="Google Sans" w:hAnsi="Google Sans"/>
            <w:color w:val="0000ee"/>
            <w:sz w:val="24"/>
            <w:szCs w:val="24"/>
            <w:u w:val="single"/>
            <w:rtl w:val="0"/>
          </w:rPr>
          <w:t xml:space="preserve">https://www.pnas.org/doi/10.1073/pnas.2321378121</w:t>
        </w:r>
      </w:hyperlink>
      <w:r w:rsidDel="00000000" w:rsidR="00000000" w:rsidRPr="00000000">
        <w:rPr>
          <w:rtl w:val="0"/>
        </w:rPr>
      </w:r>
    </w:p>
    <w:p w:rsidR="00000000" w:rsidDel="00000000" w:rsidP="00000000" w:rsidRDefault="00000000" w:rsidRPr="00000000" w14:paraId="0000013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Mechanics in Cancer - PMC - PubMed Central, accessed June 30, 2025, </w:t>
      </w:r>
      <w:hyperlink r:id="rId86">
        <w:r w:rsidDel="00000000" w:rsidR="00000000" w:rsidRPr="00000000">
          <w:rPr>
            <w:rFonts w:ascii="Google Sans" w:cs="Google Sans" w:eastAsia="Google Sans" w:hAnsi="Google Sans"/>
            <w:color w:val="0000ee"/>
            <w:sz w:val="24"/>
            <w:szCs w:val="24"/>
            <w:u w:val="single"/>
            <w:rtl w:val="0"/>
          </w:rPr>
          <w:t xml:space="preserve">https://pmc.ncbi.nlm.nih.gov/articles/PMC4591936/</w:t>
        </w:r>
      </w:hyperlink>
      <w:r w:rsidDel="00000000" w:rsidR="00000000" w:rsidRPr="00000000">
        <w:rPr>
          <w:rtl w:val="0"/>
        </w:rPr>
      </w:r>
    </w:p>
    <w:p w:rsidR="00000000" w:rsidDel="00000000" w:rsidP="00000000" w:rsidRDefault="00000000" w:rsidRPr="00000000" w14:paraId="0000013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mechanics in cancer - PubMed, accessed June 30, 2025, </w:t>
      </w:r>
      <w:hyperlink r:id="rId87">
        <w:r w:rsidDel="00000000" w:rsidR="00000000" w:rsidRPr="00000000">
          <w:rPr>
            <w:rFonts w:ascii="Google Sans" w:cs="Google Sans" w:eastAsia="Google Sans" w:hAnsi="Google Sans"/>
            <w:color w:val="0000ee"/>
            <w:sz w:val="24"/>
            <w:szCs w:val="24"/>
            <w:u w:val="single"/>
            <w:rtl w:val="0"/>
          </w:rPr>
          <w:t xml:space="preserve">https://pubmed.ncbi.nlm.nih.gov/24563360/</w:t>
        </w:r>
      </w:hyperlink>
      <w:r w:rsidDel="00000000" w:rsidR="00000000" w:rsidRPr="00000000">
        <w:rPr>
          <w:rtl w:val="0"/>
        </w:rPr>
      </w:r>
    </w:p>
    <w:p w:rsidR="00000000" w:rsidDel="00000000" w:rsidP="00000000" w:rsidRDefault="00000000" w:rsidRPr="00000000" w14:paraId="0000013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shape, mechanics, and mechanotransduction - PubMed, accessed June 30, 2025, </w:t>
      </w:r>
      <w:hyperlink r:id="rId88">
        <w:r w:rsidDel="00000000" w:rsidR="00000000" w:rsidRPr="00000000">
          <w:rPr>
            <w:rFonts w:ascii="Google Sans" w:cs="Google Sans" w:eastAsia="Google Sans" w:hAnsi="Google Sans"/>
            <w:color w:val="0000ee"/>
            <w:sz w:val="24"/>
            <w:szCs w:val="24"/>
            <w:u w:val="single"/>
            <w:rtl w:val="0"/>
          </w:rPr>
          <w:t xml:space="preserve">https://pubmed.ncbi.nlm.nih.gov/18535268/</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biorxiv.org/content/10.1101/2024.08.05.604734v1.full" TargetMode="External"/><Relationship Id="rId84" Type="http://schemas.openxmlformats.org/officeDocument/2006/relationships/hyperlink" Target="https://www.biorxiv.org/content/10.1101/497297v1" TargetMode="External"/><Relationship Id="rId83" Type="http://schemas.openxmlformats.org/officeDocument/2006/relationships/hyperlink" Target="https://www.pnas.org/doi/10.1073/pnas.0601058103" TargetMode="External"/><Relationship Id="rId42" Type="http://schemas.openxmlformats.org/officeDocument/2006/relationships/hyperlink" Target="https://www.researchgate.net/publication/325228427_Mechanical_stability_of_the_cell_nucleus_roles_played_by_the_cytoskeleton_in_nuclear_deformation_and_strain_recovery" TargetMode="External"/><Relationship Id="rId86" Type="http://schemas.openxmlformats.org/officeDocument/2006/relationships/hyperlink" Target="https://pmc.ncbi.nlm.nih.gov/articles/PMC4591936/" TargetMode="External"/><Relationship Id="rId41" Type="http://schemas.openxmlformats.org/officeDocument/2006/relationships/hyperlink" Target="https://pubmed.ncbi.nlm.nih.gov/37566037/" TargetMode="External"/><Relationship Id="rId85" Type="http://schemas.openxmlformats.org/officeDocument/2006/relationships/hyperlink" Target="https://www.pnas.org/doi/10.1073/pnas.2321378121" TargetMode="External"/><Relationship Id="rId44" Type="http://schemas.openxmlformats.org/officeDocument/2006/relationships/hyperlink" Target="https://www.molbiolcell.org/doi/abs/10.1091/mbc.e16-09-0653" TargetMode="External"/><Relationship Id="rId88" Type="http://schemas.openxmlformats.org/officeDocument/2006/relationships/hyperlink" Target="https://pubmed.ncbi.nlm.nih.gov/18535268/" TargetMode="External"/><Relationship Id="rId43" Type="http://schemas.openxmlformats.org/officeDocument/2006/relationships/hyperlink" Target="https://www.molbiolcell.org/doi/10.1091/mbc.E20-01-0073" TargetMode="External"/><Relationship Id="rId87" Type="http://schemas.openxmlformats.org/officeDocument/2006/relationships/hyperlink" Target="https://pubmed.ncbi.nlm.nih.gov/24563360/" TargetMode="External"/><Relationship Id="rId46" Type="http://schemas.openxmlformats.org/officeDocument/2006/relationships/hyperlink" Target="https://journals.plos.org/plosone/article?id=10.1371/journal.pone.0007564" TargetMode="External"/><Relationship Id="rId45" Type="http://schemas.openxmlformats.org/officeDocument/2006/relationships/hyperlink" Target="https://www.annualreviews.org/doi/10.1146/annurev-biochem-060614-034115" TargetMode="External"/><Relationship Id="rId80" Type="http://schemas.openxmlformats.org/officeDocument/2006/relationships/hyperlink" Target="https://pmc.ncbi.nlm.nih.gov/articles/PMC3658163/" TargetMode="External"/><Relationship Id="rId82" Type="http://schemas.openxmlformats.org/officeDocument/2006/relationships/hyperlink" Target="https://journals.plos.org/plosone/article?id=10.1371/journal.pone.0169189" TargetMode="External"/><Relationship Id="rId81" Type="http://schemas.openxmlformats.org/officeDocument/2006/relationships/hyperlink" Target="https://pubmed.ncbi.nlm.nih.gov/1902155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med.ncbi.nlm.nih.gov/31962231/" TargetMode="External"/><Relationship Id="rId48" Type="http://schemas.openxmlformats.org/officeDocument/2006/relationships/hyperlink" Target="https://dspace.mit.edu/bitstream/handle/1721.1/146828/biosensors-12-01116-v3.pdf?sequence=1" TargetMode="External"/><Relationship Id="rId47" Type="http://schemas.openxmlformats.org/officeDocument/2006/relationships/hyperlink" Target="https://pubmed.ncbi.nlm.nih.gov/35146235/" TargetMode="External"/><Relationship Id="rId49" Type="http://schemas.openxmlformats.org/officeDocument/2006/relationships/hyperlink" Target="https://pmc.ncbi.nlm.nih.gov/articles/PMC6532770/" TargetMode="External"/><Relationship Id="rId5" Type="http://schemas.openxmlformats.org/officeDocument/2006/relationships/styles" Target="styles.xml"/><Relationship Id="rId6" Type="http://schemas.openxmlformats.org/officeDocument/2006/relationships/hyperlink" Target="https://pmc.ncbi.nlm.nih.gov/articles/PMC7575674/" TargetMode="External"/><Relationship Id="rId7" Type="http://schemas.openxmlformats.org/officeDocument/2006/relationships/hyperlink" Target="https://pubmed.ncbi.nlm.nih.gov/3120908/" TargetMode="External"/><Relationship Id="rId8" Type="http://schemas.openxmlformats.org/officeDocument/2006/relationships/hyperlink" Target="https://pubmed.ncbi.nlm.nih.gov/28043971/" TargetMode="External"/><Relationship Id="rId73" Type="http://schemas.openxmlformats.org/officeDocument/2006/relationships/hyperlink" Target="https://www.frontiersin.org/journals/bioengineering-and-biotechnology/articles/10.3389/fbioe.2020.596746/full" TargetMode="External"/><Relationship Id="rId72" Type="http://schemas.openxmlformats.org/officeDocument/2006/relationships/hyperlink" Target="https://joe.bioscientifica.com/view/journals/joe/209/2/139.xml" TargetMode="External"/><Relationship Id="rId31" Type="http://schemas.openxmlformats.org/officeDocument/2006/relationships/hyperlink" Target="https://www.britannica.com/science/cell-biology/The-nuclear-envelope" TargetMode="External"/><Relationship Id="rId75" Type="http://schemas.openxmlformats.org/officeDocument/2006/relationships/hyperlink" Target="https://www.ncbi.nlm.nih.gov/books/NBK1674/" TargetMode="External"/><Relationship Id="rId30" Type="http://schemas.openxmlformats.org/officeDocument/2006/relationships/hyperlink" Target="https://www.researchgate.net/publication/6827390_Biophysical_Properties_of_Lipids_and_Dynamic_Membranes" TargetMode="External"/><Relationship Id="rId74" Type="http://schemas.openxmlformats.org/officeDocument/2006/relationships/hyperlink" Target="https://academic.oup.com/jb/article/161/3/245/2889372" TargetMode="External"/><Relationship Id="rId33" Type="http://schemas.openxmlformats.org/officeDocument/2006/relationships/hyperlink" Target="https://www.frontiersin.org/journals/physiology/articles/10.3389/fphys.2019.00896/full" TargetMode="External"/><Relationship Id="rId77" Type="http://schemas.openxmlformats.org/officeDocument/2006/relationships/hyperlink" Target="https://www.ncbi.nlm.nih.gov/books/NBK1436/" TargetMode="External"/><Relationship Id="rId32" Type="http://schemas.openxmlformats.org/officeDocument/2006/relationships/hyperlink" Target="https://www.tandfonline.com/doi/full/10.1080/19491034.2024.2374854" TargetMode="External"/><Relationship Id="rId76" Type="http://schemas.openxmlformats.org/officeDocument/2006/relationships/hyperlink" Target="https://www.mdpi.com/1424-8247/17/8/1030" TargetMode="External"/><Relationship Id="rId35" Type="http://schemas.openxmlformats.org/officeDocument/2006/relationships/hyperlink" Target="https://www.researchgate.net/publication/358562295_Nuclear_lamins_Structure_and_function_in_mechanobiology" TargetMode="External"/><Relationship Id="rId79" Type="http://schemas.openxmlformats.org/officeDocument/2006/relationships/hyperlink" Target="https://academic.oup.com/eurheartj/article/39/10/853/4583488" TargetMode="External"/><Relationship Id="rId34" Type="http://schemas.openxmlformats.org/officeDocument/2006/relationships/hyperlink" Target="https://www.biorxiv.org/content/10.1101/2025.05.14.654032v1" TargetMode="External"/><Relationship Id="rId78" Type="http://schemas.openxmlformats.org/officeDocument/2006/relationships/hyperlink" Target="https://www.mdpi.com/2075-4426/10/2/50" TargetMode="External"/><Relationship Id="rId71" Type="http://schemas.openxmlformats.org/officeDocument/2006/relationships/hyperlink" Target="https://www.frontiersin.org/journals/cell-and-developmental-biology/articles/10.3389/fcell.2024.1354132/full" TargetMode="External"/><Relationship Id="rId70" Type="http://schemas.openxmlformats.org/officeDocument/2006/relationships/hyperlink" Target="https://joe.bioscientifica.com/downloadpdf/journals/joe/209/2/139.pdf" TargetMode="External"/><Relationship Id="rId37" Type="http://schemas.openxmlformats.org/officeDocument/2006/relationships/hyperlink" Target="https://www.biorxiv.org/content/10.1101/2024.10.21.619497v1.full-text" TargetMode="External"/><Relationship Id="rId36" Type="http://schemas.openxmlformats.org/officeDocument/2006/relationships/hyperlink" Target="https://pmc.ncbi.nlm.nih.gov/articles/PMC8508656/" TargetMode="External"/><Relationship Id="rId39" Type="http://schemas.openxmlformats.org/officeDocument/2006/relationships/hyperlink" Target="https://pmc.ncbi.nlm.nih.gov/articles/PMC6524165/" TargetMode="External"/><Relationship Id="rId38" Type="http://schemas.openxmlformats.org/officeDocument/2006/relationships/hyperlink" Target="https://www.ncbi.nlm.nih.gov/books/NBK6513/" TargetMode="External"/><Relationship Id="rId62" Type="http://schemas.openxmlformats.org/officeDocument/2006/relationships/hyperlink" Target="https://www.frontiersin.org/journals/physiology/articles/10.3389/fphys.2021.710809/full" TargetMode="External"/><Relationship Id="rId61" Type="http://schemas.openxmlformats.org/officeDocument/2006/relationships/hyperlink" Target="https://livrepository.liverpool.ac.uk/3117667/1/Cell%20stretchers%20and%20the%20LINC%20complex%20in%20mechanotransduction.pdf" TargetMode="External"/><Relationship Id="rId20" Type="http://schemas.openxmlformats.org/officeDocument/2006/relationships/hyperlink" Target="https://pmc.ncbi.nlm.nih.gov/articles/PMC324546/" TargetMode="External"/><Relationship Id="rId64" Type="http://schemas.openxmlformats.org/officeDocument/2006/relationships/hyperlink" Target="https://www.frontiersin.org/journals/physiology/articles/10.3389/fphys.2024.1411995/full" TargetMode="External"/><Relationship Id="rId63" Type="http://schemas.openxmlformats.org/officeDocument/2006/relationships/hyperlink" Target="https://www.researchgate.net/publication/381153559_Life_at_the_crossroads_the_nuclear_LINC_complex_and_vascular_mechanotransduction" TargetMode="External"/><Relationship Id="rId22" Type="http://schemas.openxmlformats.org/officeDocument/2006/relationships/hyperlink" Target="https://www.mbi.nus.edu.sg/mbinfo/how-does-the-nucleus-facilitate-mechanotransduction/" TargetMode="External"/><Relationship Id="rId66" Type="http://schemas.openxmlformats.org/officeDocument/2006/relationships/hyperlink" Target="https://rupress.org/jcb/article/217/6/2005/39305/Mechanotransduction-via-the-LINC-complex-regulates" TargetMode="External"/><Relationship Id="rId21" Type="http://schemas.openxmlformats.org/officeDocument/2006/relationships/hyperlink" Target="https://pmc.ncbi.nlm.nih.gov/articles/PMC324542/" TargetMode="External"/><Relationship Id="rId65" Type="http://schemas.openxmlformats.org/officeDocument/2006/relationships/hyperlink" Target="https://www.tandfonline.com/doi/abs/10.1080/19491034.2021.1962610" TargetMode="External"/><Relationship Id="rId24" Type="http://schemas.openxmlformats.org/officeDocument/2006/relationships/hyperlink" Target="https://pmc.ncbi.nlm.nih.gov/articles/PMC10976794/" TargetMode="External"/><Relationship Id="rId68" Type="http://schemas.openxmlformats.org/officeDocument/2006/relationships/hyperlink" Target="https://elifesciences.org/articles/58541" TargetMode="External"/><Relationship Id="rId23" Type="http://schemas.openxmlformats.org/officeDocument/2006/relationships/hyperlink" Target="https://rupress.org/jcb/article/216/2/305/46132/Mechanosensing-by-the-nucleus-From-pathways-to" TargetMode="External"/><Relationship Id="rId67" Type="http://schemas.openxmlformats.org/officeDocument/2006/relationships/hyperlink" Target="https://pmc.ncbi.nlm.nih.gov/articles/PMC8051949/" TargetMode="External"/><Relationship Id="rId60" Type="http://schemas.openxmlformats.org/officeDocument/2006/relationships/hyperlink" Target="https://lammerding.wicmb.cornell.edu/nuclear-mechanosensing/" TargetMode="External"/><Relationship Id="rId26" Type="http://schemas.openxmlformats.org/officeDocument/2006/relationships/hyperlink" Target="https://pmc.ncbi.nlm.nih.gov/articles/PMC8810204/" TargetMode="External"/><Relationship Id="rId25" Type="http://schemas.openxmlformats.org/officeDocument/2006/relationships/hyperlink" Target="https://pmc.ncbi.nlm.nih.gov/articles/PMC7891867/" TargetMode="External"/><Relationship Id="rId69" Type="http://schemas.openxmlformats.org/officeDocument/2006/relationships/hyperlink" Target="https://medlineplus.gov/genetics/condition/emery-dreifuss-muscular-dystrophy/" TargetMode="External"/><Relationship Id="rId28" Type="http://schemas.openxmlformats.org/officeDocument/2006/relationships/hyperlink" Target="https://bscb.org/learning-resources/softcell-e-learning/nuclear-envelope/" TargetMode="External"/><Relationship Id="rId27" Type="http://schemas.openxmlformats.org/officeDocument/2006/relationships/hyperlink" Target="https://pmc.ncbi.nlm.nih.gov/articles/PMC6679580/" TargetMode="External"/><Relationship Id="rId29" Type="http://schemas.openxmlformats.org/officeDocument/2006/relationships/hyperlink" Target="https://www.embopress.org/doi/10.1093/emboj/20.12.2989" TargetMode="External"/><Relationship Id="rId51" Type="http://schemas.openxmlformats.org/officeDocument/2006/relationships/hyperlink" Target="https://en.wikipedia.org/wiki/Super-resolution_microscopy" TargetMode="External"/><Relationship Id="rId50" Type="http://schemas.openxmlformats.org/officeDocument/2006/relationships/hyperlink" Target="https://pubs.acs.org/doi/10.1021/acs.chemrev.4c00293" TargetMode="External"/><Relationship Id="rId53" Type="http://schemas.openxmlformats.org/officeDocument/2006/relationships/hyperlink" Target="https://pubmed.ncbi.nlm.nih.gov/25942753/" TargetMode="External"/><Relationship Id="rId52" Type="http://schemas.openxmlformats.org/officeDocument/2006/relationships/hyperlink" Target="https://biology.stackexchange.com/questions/27809/what-is-the-mechanism-by-which-lamins-regulate-gene-expression" TargetMode="External"/><Relationship Id="rId11" Type="http://schemas.openxmlformats.org/officeDocument/2006/relationships/hyperlink" Target="https://par.nsf.gov/servlets/purl/10067806" TargetMode="External"/><Relationship Id="rId55" Type="http://schemas.openxmlformats.org/officeDocument/2006/relationships/hyperlink" Target="https://journals.biologists.com/jcs/article/132/22/jcs235093/224673/The-liquid-nucleome-phase-transitions-in-the" TargetMode="External"/><Relationship Id="rId10" Type="http://schemas.openxmlformats.org/officeDocument/2006/relationships/hyperlink" Target="https://www.ahajournals.org/doi/10.1161/circresaha.108.173989" TargetMode="External"/><Relationship Id="rId54" Type="http://schemas.openxmlformats.org/officeDocument/2006/relationships/hyperlink" Target="https://www.mdpi.com/2311-553X/5/4/50" TargetMode="External"/><Relationship Id="rId13" Type="http://schemas.openxmlformats.org/officeDocument/2006/relationships/hyperlink" Target="https://pmc.ncbi.nlm.nih.gov/articles/PMC3883624/" TargetMode="External"/><Relationship Id="rId57" Type="http://schemas.openxmlformats.org/officeDocument/2006/relationships/hyperlink" Target="https://www.researchgate.net/publication/338287982_Liquid-Liquid_Phase_Separation_of_Histone_Proteins_in_Cells_Role_in_Chromatin_Organization" TargetMode="External"/><Relationship Id="rId12" Type="http://schemas.openxmlformats.org/officeDocument/2006/relationships/hyperlink" Target="https://pmc.ncbi.nlm.nih.gov/articles/PMC6815102/" TargetMode="External"/><Relationship Id="rId56" Type="http://schemas.openxmlformats.org/officeDocument/2006/relationships/hyperlink" Target="https://pmc.ncbi.nlm.nih.gov/articles/PMC8805649/" TargetMode="External"/><Relationship Id="rId15" Type="http://schemas.openxmlformats.org/officeDocument/2006/relationships/hyperlink" Target="https://www.mbi.nus.edu.sg/mbinfo/how-is-the-nucleus-coupled-to-the-cytoskeleton/" TargetMode="External"/><Relationship Id="rId59" Type="http://schemas.openxmlformats.org/officeDocument/2006/relationships/hyperlink" Target="https://www.mdpi.com/2073-4425/14/2/499" TargetMode="External"/><Relationship Id="rId14" Type="http://schemas.openxmlformats.org/officeDocument/2006/relationships/hyperlink" Target="https://pmc.ncbi.nlm.nih.gov/articles/PMC3773047/" TargetMode="External"/><Relationship Id="rId58" Type="http://schemas.openxmlformats.org/officeDocument/2006/relationships/hyperlink" Target="https://www.mdpi.com/2073-4425/14/2/499#:~:text=LLPS%20directly%20drives%203D%20chromatin,chromatin%20to%20important%20nuclear%20bodies." TargetMode="External"/><Relationship Id="rId17" Type="http://schemas.openxmlformats.org/officeDocument/2006/relationships/hyperlink" Target="https://www.annualreviews.org/doi/10.1146/annurev-genom-121219-083616" TargetMode="External"/><Relationship Id="rId16" Type="http://schemas.openxmlformats.org/officeDocument/2006/relationships/hyperlink" Target="https://www.frontiersin.org/journals/physiology/articles/10.3389/fphys.2018.00824/full" TargetMode="External"/><Relationship Id="rId19" Type="http://schemas.openxmlformats.org/officeDocument/2006/relationships/hyperlink" Target="https://www.mdpi.com/2073-4409/5/3/33" TargetMode="External"/><Relationship Id="rId18" Type="http://schemas.openxmlformats.org/officeDocument/2006/relationships/hyperlink" Target="https://pmc.ncbi.nlm.nih.gov/articles/PMC652353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