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Nuclear Bodies in the Mammalian Nucleus: A Comprehensive Review of History, Modern Insights, Mechanisms, and Disease Relevance</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Introduction: The Dynamic Landscape of the Mammalian Nucleus</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Overview of Nuclear Compartmentalization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eukaryotic nucleus, far from being a simple repository for genetic material, is a highly organized and dynamic organelle. This intricate organization is fundamental for the precise regulation of essential genomic processes, including gene expression, DNA replication, and the maintenance of genome integrity. A remarkable feature of nuclear architecture is that, unlike many cytoplasmic organelles which are delineated by lipid membranes, numerous nuclear compartments maintain their distinct biochemical identities and specialized functions without such boundaries. This non-membrane-bound compartmentalization allows for rapid exchange and responsiveness, crucial for the cell's ability to adapt to changing conditions and execute complex genetic programs. This review will explore these fascinating structures, focusing on their historical discovery, current understanding derived from advanced technologies, the biophysical and molecular mechanisms underpinning their formation, and their profound implications in cellular health and disease.</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Introduction to Nuclear Bodies as Dynamic Biomolecular Condensates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Nuclear bodies (NBs) are prominent examples of these membraneless nuclear compartments. These structures serve to concentrate specific sets of proteins and nucleic acids, thereby creating specialized microenvironments that facilitate, modulate, or regulate a diverse array of nuclear processes. A paradigm shift in understanding NBs has occurred with the increasing recognition that many of these structures form through a process known as liquid-liquid phase separation (LLPS). This conceptual reframing has led to NBs often being described as "biomolecular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perspective emphasizes their inherently dynamic nature, their capacity to assemble and disassemble in response to specific cellular signals and environmental cues, and their roles as reaction crucibles or sequestration hubs that orchestrate complex biochemical events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evolution of our understanding from viewing nuclear bodies as relatively static "organelles" to dynamic "condensates" is more than a mere change in terminology; it signifies a fundamental reconceptualization of nuclear organization itself. Early electron microscopy studies revealed well-defined structures, leading to the analogy with traditional organelles. However, modern live-cell imaging techniques, coupled with biophysical analyses, have painted a picture of rapid component exchange, fluid-like behaviors, and a remarkable plasticity. The condensate model, primarily driven by LLPS, inherently accounts for this dynamism. It suggests that these structures form based on component concentrations and their interaction affinities, allowing them to be highly sensitive to the cellular milieu. This conceptual shift implies that nuclear architecture is not rigidly pre-programmed but rather emerges from the collective behavior of interacting biomolecules. Such an emergent system allows for rapid adaptation to cellular needs, stresses, and developmental programs, highlighting a level of responsiveness that was previously underappreciated. This has profound implications for how cells manage complex processes within the crowded nuclear environment and provides a framework for understanding how disruptions in these dynamic equilibria can contribute to disease.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study of nuclear bodies has become an increasingly interdisciplinary endeavor. Progress in the field now heavily relies on integrating knowledge and techniques from biophysics, polymer physics, advanced microscopy, proteomics, molecular biology, and computational 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No single approach can fully capture the multifaceted nature of NBs, which encompasses their diverse molecular composition, their complex dynamics, their varied material states, and their multifaceted functions. The emergence of terms like "mechanobiology of biomolecular condensates"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underscores this convergence of disciplines. This interdisciplinary approach reflects the inherent complexity of these structures and signals that future breakthroughs will likely arise from synergistic collaborations and the development of novel tools that bridge these diverse scientific domains. This review aims to synthesize this evolving understanding, tracing the journey from initial discoveries to the current forefront of research, and to critically evaluate the models that seek to explain the biogenesis and function of these vital nuclear compartments.</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Historical Perspectives on Nuclear Bodies (1900–2000): Foundations of Discovery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period from 1900 to 2000 laid the critical groundwork for our current understanding of nuclear compartmentalization. Early cytologists, armed with light microscopes, first glimpsed the non-homogenous nature of the nucleus. Subsequent advancements, particularly the advent of electron microscopy (EM) and later, molecular biology techniques, transformed these initial observations into a more defined map of subnuclear structures.</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Nucleolus: An Early Paradigm</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nucleolus was one of the first subnuclear structures to be recognized, with descriptions dating back to the 1830s by Wagner and Valentin, and extensively cataloged by Montgomery in 1898. Its functional significance began to emerge in the 1930s when Heitz and McClintock independently demonstrated that nucleoli form at specific chromosomal loci – the nucleolar organizer regions (NORs). This pivotal discovery established the nucleolus as a genetically determined entity rather than a random aggregation. The mid-20th century witnessed breakthroughs in understanding its function: in the 1960s, work by Brown, Gurdon, Ritossa, Birnstiel, and others revealed the nucleolus as the primary site of ribosomal RNA (rRNA) transcription and ribosome assembly. Electron microscopy in the 1960s further elucidated its complex tripartite ultrastructure, consisting of fibrillar centers (FCs), the dense fibrillar component (DFC), and the granular component (GC). These subcompartments were subsequently correlated with distinct stages of ribosome biogenesis: rDNA transcription in FCs, nascent rRNA processing in the DFC, and maturing ribonucleoprotein assembly in the GC. A particularly striking visualization was provided by Miller and Beatty in 1969, whose EM images of "Christmas-tree" structures showed nascent rRNA chains emanating from rDNA templates, confirming the transcriptional activity within nucleoli. By 1970, the nucleolus was firmly established as a distinct nuclear body dedicated to ribosome biogenesis.</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Cajal (Coiled) Bodies: From Accessory Bodies to RNP Hubs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1903, Santiago Ramón y Cajal described a spherical "nucleolar accessory body" in neuronal nuclei, often found in close proximity to the nucleolus. These structures remained largely enigmatic for decades. With the rise of EM in the 1950s and 1960s, similar spherical nuclear bodies were "rediscovered" in various cell types. Monneron and Bernhard (1969), in a detailed ultrastructural survey, described a "coiled body," so-named for its appearance as a tangle of coiled fibers in EM thin sections. This term became standard in EM literature. By the 1980s, coiled bodies were recognized as common features in plant and animal cells, particularly prominent in cells with high transcriptional or proliferative activity. Their molecular identity, however, remained elusive until 1991, when Raska and colleagues identified an ~80 kDa autoantigen, subsequently named "coilin," that specifically concentrated in these structures. Immunolabeling for coilin allowed for routine visualization by fluorescence microscopy, confirming the presence of Cajal's structures in contemporary cell biology. By the late 1990s, upon recognizing the correspondence between these coilin-positive coiled bodies and Cajal's original "accessory bodies," the term Cajal body (CB) became widely adopted. Seminal findings by 1999 indicated that CBs are enriched in small nuclear ribonucleoproteins (snRNPs) involved in mRNA splicing and small nucleolar RNPs (snoRNPs) involved in rRNA processing, suggesting a role in RNP biogenesis and maturation. Crucially, CBs were found to lack DNA and nascent transcripts, indicating they were not primary sites of transcription or splicing.</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Nuclear Speckles (Interchromatin Granule Clusters): Splicing Factor Territories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prominent nuclear compartment, clusters of electron-dense granules approximately 20–25 nm in diameter dispersed in the interchromatin space, was revealed by EM studies in the 1970s. These were termed interchromatin granule clusters (IGCs). Autoradiography experiments using tritiated uridine during this period showed that IGCs incorporated very little label, suggesting they were not sites of active RNA transcription. Instead, nascent RNA was observed in perichromatin fibrils at the periphery of chromatin domains. With the discovery of mRNA splicing in the 1980s, antibodies against spliceosomal snRNP proteins and other splicing factors were found to stain the nucleus in a punctate "speckled" pattern by immunofluorescence. These nuclear speckles were soon correlated with the IGCs observed by EM. Speckles/IGCs were shown to contain high concentrations of splicing snRNPs and SR (serine/arginine-rich) proteins but, consistent with EM data, lacked DNA and pre-mRNA. Classic studies by Spector and colleagues in the late 1980s and early 1990s solidified the concept of speckles as dynamic storage and/or assembly hubs for splicing components, rather than the sites where splicing catalysis occurs. By 2000, "nuclear speckles" (light microscopy term) and "interchromatin granule clusters" (EM term) were understood to refer to the same structures.</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PML Bodies (ND10): Enigmatic Dots with Emerging Roles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discovery of PML bodies, also known as ND10 (Nuclear Domain 10), emerged from parallel lines of investigation in pathology, autoimmunity, and cancer biology. Electron microscopists in the 1970s and 1980s observed small (0.2–1 µm) dense granular clusters in nuclei, sometimes referred to as nuclear dense bodies. Concurrently, autoantibodies from patients with primary biliary cirrhosis were found to stain 10–20 discrete nuclear dots; one such autoantigen, identified around 1989–1990, was a 100-kDa protein named Sp100. These dots were initially termed ND10, reflecting their typical number per nucleus. A major breakthrough came in the early 1990s from cancer research: the PML (promyelocytic leukemia) gene, implicated in a chromosomal translocation characteristic of acute promyelocytic leukemia (APL), was found to encode a protein that normally localized to these same nuclear dots. In 1994, three independent groups (Dyck et al., Koken et al., Weis et al.) identified the PML protein as a defining constituent of ND10. Consequently, these structures became known as PML nuclear bodies (PML-NBs) or PML oncogenic domains (PODs). By 2000, PML-NBs were known to contain PML, Sp100, and an increasing list of other proteins, such as Daxx, particularly under conditions of cellular stress or viral infection. EM revealed them as often spherical or ring-shaped, sometimes with a protein-rich shell and a DNA-poor core, and notably stable against nuclease and high-salt extraction, suggesting an association with a resistant nuclear scaffold or matrix. Their function remained largely enigmatic, but early clues implicated them in gene regulation, antiviral defense, and oncogenesis.</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Other Early-Described Nuclear Structures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the close of the 20th century, several additional subnuclear structures had been described, further highlighting the complexity of nuclear organization:</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Gems (Gemini of Cajal bodies):</w:t>
      </w:r>
      <w:r w:rsidDel="00000000" w:rsidR="00000000" w:rsidRPr="00000000">
        <w:rPr>
          <w:rFonts w:ascii="Google Sans Text" w:cs="Google Sans Text" w:eastAsia="Google Sans Text" w:hAnsi="Google Sans Text"/>
          <w:i w:val="0"/>
          <w:color w:val="1b1c1d"/>
          <w:sz w:val="24"/>
          <w:szCs w:val="24"/>
          <w:rtl w:val="0"/>
        </w:rPr>
        <w:t xml:space="preserve"> Identified in 1996 by Liu and Dreyfuss, these nuclear foci are similar in size and number to Cajal bodies but are defined by the presence of the Survival Motor Neuron (SMN) protein complex and the absence of coilin. Often found adjacent to or partially overlapping with CBs, their discovery was linked to spinal muscular atrophy, a disease caused by defects in the SMN gene. By 2000, Gems and CBs were thought to be functionally related, both participating in aspects of snRNP biogenesis.</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Cleavage Bodies / Histone Locus Bodies:</w:t>
      </w:r>
      <w:r w:rsidDel="00000000" w:rsidR="00000000" w:rsidRPr="00000000">
        <w:rPr>
          <w:rFonts w:ascii="Google Sans Text" w:cs="Google Sans Text" w:eastAsia="Google Sans Text" w:hAnsi="Google Sans Text"/>
          <w:i w:val="0"/>
          <w:color w:val="1b1c1d"/>
          <w:sz w:val="24"/>
          <w:szCs w:val="24"/>
          <w:rtl w:val="0"/>
        </w:rPr>
        <w:t xml:space="preserve"> Described between 1996 and 1999 by Spector, Matera, and colleagues, these foci are enriched in 3′ end processing factors (e.g., CstF64, CPSF100) required for histone pre-mRNA processing. They often colocalize with histone gene loci and Cajal bodies, particularly during S-phase when histone gene transcription is high. Their cell-cycle-dependent appearance and disassembly indicated a dynamic structure linked to histone mRNA production. An analogous structure in Drosophila, the Histone Locus Body (HLB), was later characterized.</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historical progression of nuclear body discovery often followed a discernible pattern: an initial morphological observation, frequently by light microscopy and later refined by electron microscopy, was typically followed, sometimes decades later, by the molecular identification of key protein or RNA components and subsequent elucidation of function. This trajectory highlights the crucial role of microscopy as a primary discovery tool, paving the way for molecular investigations. For instance, the nucleolus, observed in the 1830s, had its ultrastructure and core functions in ribosome biogenesis largely defined by the 1960s. Cajal bodies, noted in 1903, were characterized by EM in 1969, with their signature protein coilin identified in 1991. This iterative process, where technological advancements in one area fuel breakthroughs in others, underscores a fundamental aspect of scientific discovery. Even today, novel imaging modalities or comprehensive 'omics' approaches may unveil new structures or phenomena that will then necessitate detailed molecular dissection.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nomenclature of nuclear bodies often reflects their independent discovery through different methodologies. For example, the terms "coiled body" (derived from EM observations) and "Cajal body" (from light microscopy and historical attribution) were used for the same structure. Similarly, "interchromatin granule clusters" (an EM term) and "nuclear speckles" (an immunofluorescence term) were eventually recognized as referring to the same entities. This convergence in understanding and terminology was typically achieved through the identification of common molecular markers, such as coilin for Cajal bodies or specific splicing factors for speckles/IGCs. This underscores the critical importance of molecular markers in defining, classifying, and unifying the study of cellular structures, especially when observations are derived from a diverse array of techniques.</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Summary: The Nucleus at the Dawn of the Molecular Era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the year 2000, it was unequivocally clear that the mammalian nucleus is a highly compartmentalized organelle, housing a diverse array of membraneless structures. Seminal work, primarily driven by electron microscopists such as Bernhard, Monneron, and Fakan, had delineated these structures morphologically. Concurrently, the burgeoning field of molecular biology had begun to identify their constituent molecules, laying the foundation for functional studies. The major nuclear bodies known by this time, including the nucleolus, Cajal body, nuclear speckles, and PML bodies, each possessed unique morphological characteristics and molecular signatures, hinting at specialized roles in processes such as ribosome production, snRNP assembly, and gene regulation. Electron microscopy was pivotal during this era, providing the first clear visual evidence of these compartments and guiding subsequent molecular explorations.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Table 1 provides a summary of landmark discoveries in nuclear body research during this foundational period.</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Landmark Discoveries in Nuclear Body Research (1900-2000)</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Body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Year(s) of Key Discovery/Description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Discoverer(s)/Group(s)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Initial Key Characteristics/Methods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1830s; 1898; 1930s; 1960s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Wagner, Valentin; Montgomery; Heitz, McClintock; Brown, Gurdon, Ritossa, Birnstiel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Prominent nuclear structure; forms at NORs; site of rRNA transcription &amp; ribosome assembly; tripartite EM structure (FC, DFC, GC)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Cajal (Coiled) Body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1903; 1969; 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Ramón y Cajal; Monneron &amp; Bernhard; Raska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"Nucleolar accessory body"; "coiled body" by EM; coilin protein identified; snRNP/snoRNP enrichment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Speckles (IGCs)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1960s-1970s; 1980s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 studies (various); Spector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Interchromatin granule clusters (EM); punctate "speckled" IF pattern; splicing factor enrichment; storage/assembly hubs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Bodies (ND10)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1970s-1980s; 1989-1990; 1994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 studies; Sp100 discovery; Dyck, Koken, Weis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dense bodies (EM); "ND10" by IF; Sp100 autoantigen; PML protein identified; association with stress, viral infection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Gems (Gemini of Cajal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Liu &amp; Dreyfuss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SMN protein-containing foci; often colocalize with CBs; linked to snRNP biogenesis and spinal muscular atrophy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Cleavage Bodies/Histone Locus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1996-1999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Spector, Matera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Enriched in histone pre-mRNA 3' processing factors; colocalize with histone gene loci; S-phase prominent</w:t>
            </w:r>
          </w:p>
        </w:tc>
      </w:tr>
    </w:tbl>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The Modern Era: Unveiling Complexity with Advanced Technologies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turn of the 21st century ushered in a new era for the study of nuclear bodies, largely driven by transformative technological advancements. Fluorescence imaging, particularly live-cell microscopy, coupled with biophysical measurements, high-throughput proteomics, and precise molecular manipulations, has provided unprecedented insights into the composition, dynamics, assembly, and function of these nuclear compartments. These approaches have collectively revealed that nuclear bodies are not static entities but are highly dynamic, exquisitely regulated assemblies that play pivotal roles in nuclear function.</w:t>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Live-Cell Fluorescence Microscopy: Visualizing Dynamics and Interactions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development and widespread adoption of fluorescent protein tags, such as Green Fluorescent Protein (GFP) and its spectral variants, along with significant improvements in microscope sensitivity and resolution, revolutionized the study of nuclear bodies. For the first time, researchers could observe these structures in living cells, moving beyond the static snapshots provided by fixed-cell electron microscopy. Early time-lapse studies revealed that NBs like Cajal bodies and PML bodies are not fixed in place but undergo constrained diffusion within the nucleoplasm, occasionally docking at specific chromatin sites or interacting with other nuclear structures. For instance, Cajal bodies were observed to roam through the nucleoplasm, pausing near snRNA gene loci or the nucleolus, suggesting roles in component delivery or exchange.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particularly crucial set of experiments employed Fluorescence Recovery After Photobleaching (FRAP) to quantify the molecular dynamics of proteins within nuclear bodies. In FRAP, a fluorescently labeled component within a nuclear body is irreversibly photobleached using a high-intensity laser pulse, and the subsequent recovery of fluorescence in the bleached area, due to the influx of unbleached molecules from the surrounding nucleoplasm, is monitored over time. Seminal FRAP studies conducted around 2000–2001 led to a "complete revision in thinking" by demonstrating that most proteins within nuclear bodies, as well as in other nuclear structures, turn over with surprisingly rapid kinetics. For example, splicing factors within nuclear speckles were shown to continually shuttle in and out of these compartments on timescales of seconds to minutes. Similarly, PML protein and its associated factors in PML bodies exhibited dynamic exchange with the nucleoplasmic pool. Even the nucleolus, previously considered relatively stable during interphase, showed ongoing exchange of core components like fibrillarin and nucleolin. This high mobility, often characterized by diffusion coefficients in the range of 0.2–5 µm²/s within the nucleus, indicated that nuclear body components are constantly sampling the nuclear volume. These findings were instrumental in establishing that nuclear bodies are maintained not by irreversible aggregation but by a dynamic steady-state equilibrium involving continuous binding and unbinding of their constituents.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Live-cell imaging also provided direct evidence that the size, shape, and number of nuclear bodies can change in response to alterations in cellular conditions or activity levels. For example, inhibition of transcription, whether by pharmacological agents or cellular stress like heat shock, leads to a characteristic redistribution of splicing factors: the diffuse pool of factors normally associated with nascent transcripts collapses back into enlarged, rounded nuclear speckles. This "rounding up" phenomenon is consistent with a model where speckles act as storage compartments, accumulating factors when the demand for their activity (i.e., new pre-mRNA substrates) decreases. Conversely, halting ribosomal DNA transcription, for instance with actinomycin D, causes nucleoli to lose their typical tripartite organization and can even lead to their disassembly. Conversely, high levels of transcription at specific gene loci can induce the formation or growth of nuclear bodies at those sites. A prime example is the rapid reassembly of nucleoli from dispersed components at NORs during telophase, coincident with the resumption of rRNA transcription.</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combination of Fluorescence In Situ Hybridization (FISH) with immunofluorescence (immuno-FISH) has been a powerful tool for visualizing specific DNA or RNA sequences relative to nuclear bodies. This approach confirmed, for example, that histone gene loci are often embedded within or immediately adjacent to Cajal bodies/cleavage bodies, and that certain snRNA gene loci associate with Cajal bodies. Furthermore, techniques for fluorescently tagging specific RNAs in living cells, such as the MS2 aptamer system, have allowed for the tracking of RNA movement and accumulation, revealing, for instance, that some long noncoding RNAs (lncRNAs) like NEAT1 form the structural core of specific nuclear domains (e.g., paraspeckles).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More recently, super-resolution microscopy techniques, including Stochastic Optical Reconstruction Microscopy (STORM), Photoactivated Localization Microscopy (PALM), and Structured Illumination Microscopy (SIM), have pushed the boundaries of optical resolution beyond the diffraction limit of light (typically ~200-250 nm). These methods have begun to unveil finer ultrastructural details within nuclear bodies. For example, super-resolution imaging of nuclear speckles has suggested a sponge-like organization, comprising a meshwork of scaffold proteins like SON and SRRM2, with channels and pores that allow for the permeation of other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Indeed, very recent work in 2025 leveraging these advanced imaging capabilities has proposed a "microphase separation" model for nuclear speckles, suggesting they are formed by the clustering of smaller (30–45 nm), ordered assemblies of block copolymeric proteins, a concept that refines earlier, simpler LLPS models for these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Super-resolution studies have also confirmed that PML bodies often exhibit a hollow core with PML protein forming a peripheral shell or a more complex internal matrix, and that nucleoli possess a layered organization consistent with the FC/DFC/GC domains observed by EM. The development of MINFLUX nanoscopy, offering angstrom-scale resolution, promises even more detailed visualization of molecular dynamics within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Additionally, live-cell super-resolution microscopy is beginning to reveal the intricate details of how molecules traverse the nuclear envelope, which could have implications for understanding the exchange of components between the cytoplasm and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Collectively, fluorescence-based microscopy techniques have transformed our perception of nuclear bodies from static structures in EM micrographs into highly dynamic, responsive entities. They have underscored that nuclear bodies exist in a constant equilibrium with the surrounding nucleoplasm, continuously exchanging their molecular components, and that their assembly state is a sensitive indicator of cellular activities, such as transcriptional status. These observations laid crucial groundwork for conceptualizing nuclear bodies as dynamic phase-separated assemblies rather than fixed, membrane-bound organelles.</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Biophysical Interrogations: Probing Material Properties and Forces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integration of live-cell imaging with quantitative biophysical analysis has been pivotal in deciphering how nuclear bodies form, maintain their structure, and behave. A major insight from these studies is that many nuclear bodies exhibit properties characteristic of liquids. Observations such as their typically spherical shape (which minimizes surface tension), the ability of two bodies to fuse upon contact into a single, larger spherical body, and the rapid internal rearrangement of their components are all hallmarks of liquid-like behavior. In 2009, a landmark study by Brangwynne and colleagues demonstrated that P granules, which are germ cell RNP granules in </w:t>
      </w:r>
      <w:r w:rsidDel="00000000" w:rsidR="00000000" w:rsidRPr="00000000">
        <w:rPr>
          <w:rFonts w:ascii="Google Sans Text" w:cs="Google Sans Text" w:eastAsia="Google Sans Text" w:hAnsi="Google Sans Text"/>
          <w:i w:val="1"/>
          <w:color w:val="1b1c1d"/>
          <w:sz w:val="24"/>
          <w:szCs w:val="24"/>
          <w:rtl w:val="0"/>
        </w:rPr>
        <w:t xml:space="preserve">C. elegans</w:t>
      </w:r>
      <w:r w:rsidDel="00000000" w:rsidR="00000000" w:rsidRPr="00000000">
        <w:rPr>
          <w:rFonts w:ascii="Google Sans Text" w:cs="Google Sans Text" w:eastAsia="Google Sans Text" w:hAnsi="Google Sans Text"/>
          <w:i w:val="0"/>
          <w:color w:val="1b1c1d"/>
          <w:sz w:val="24"/>
          <w:szCs w:val="24"/>
          <w:rtl w:val="0"/>
        </w:rPr>
        <w:t xml:space="preserve">, behave as liquid droplets. This finding spurred investigations into whether similar phase separation mechanisms drive the formation of nuclear bodies in mammalian cells.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Evidence soon accumulated suggesting that nucleoli, in particular, behave as liquid-phase condensates. For instance, nucleoli in amphibian oocytes were observed to fuse seamlessly and adopt spherical shapes, and their size and morphology could be predicted by models of liquid coalescence. FRAP analysis of nucleolar components often showed incomplete recovery or spatially distinct recovery rates, hinting at internal liquid sub-phases with differing viscosities or compositions. In 2016, Feric et al. (from Brangwynne’s lab) provided compelling evidence by showing that purified nucleolar proteins could undergo phase separation in vitro, forming droplets with distinct internal phases that recapitulated the multi-layered FC/DFC/GC structure of the native nucleolus. This strongly supported the model that these nucleolar subdomains represent coexisting, immiscible liquid phases with different interfacial tensions.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other nuclear bodies, fluorescence recovery times and direct microscopic observations also imply liquid or quasi-liquid dynamics. PML nuclear bodies, for example, exhibit rapid exchange of many components; the transcription co-activator CBP, for instance, has a residency half-time of only a few seconds within PML-NBs. However, PML bodies appear somewhat less "fluid" than nucleoli. They often maintain a relatively constant size and rarely fuse spontaneously under normal physiological conditions, suggesting a more complex assembly state, possibly involving a crosslinked protein network or a semi-solid matrix, which will be discussed later.</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Biophysical techniques such as Fluorescence Correlation Spectroscopy (FCS) and single-particle tracking have been employed to measure the diffusion coefficients of molecules both inside and outside nuclear bodies. These studies generally indicate that the interior of a nuclear body represents a distinct biochemical environment, characterized by a higher concentration of specific proteins and RNAs, and potentially altered viscosity. For example, splicing factors have been shown to move slightly slower within nuclear speckles compared to the surrounding nucleoplasm, consistent with a more concentrated environment, but they are far from immobile.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modern strategy to probe phase separation in living cells involves the use of optogenetic tools or engineered oligomerization domains. Researchers can artificially induce phase separation by attaching multivalent interaction domains to a fluorescent protein and expressing it in the nucleus. The formation of droplet-like assemblies in such experiments lends support to the phase separation model for endogenous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For example, optogenetic tools like mt-optoIDR have been engineered to allow light-controlled formation of synthetic condensates even within specific organelles like mitochondria, revealing how the local architecture (e.g., mitochondrial membranes) can influence phase separation dynamics, such as droplet morphology and coarsening.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Conversely, treatment of cells with 1,6-hexanediol, an aliphatic alcohol thought to disrupt weak hydrophobic interactions that stabilize many liquid droplets, causes some nuclear bodies (such as nucleoli and paraspeckles) to dissolve or "melt".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behavior is consistent with a liquid droplet nature, whereas more structured entities like centromeres or tightly DNA-bound foci are typically resistant to such treatment.</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material state of condensates is now recognized as a critical parameter. Nuclear bodies are not uniformly liquid; they can exist along a spectrum from highly dynamic liquids to less dynamic, highly viscous liquids or gels, and even to non-dynamic, solid-like aggregates or fibers, often without clear boundaries between these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Perturbations that increase the strength or valency of molecular interactions, such as certain mutations or post-translational modifications, can shift the material state towards a more solid-like form.</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transition from a functional, dynamic liquid to an aberrant, often irreversible solid is a key feature in the pathogenesis of several neurodegenerative diseases involving protein aggregation.</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newfound dimension to nuclear body regulation involves mechanical forces. Recent evidence, particularly from reproductive cell biology, has revealed that cytoskeletal forces can be transmitted to the nucleus, mechanically agitating its interior and remodeling nuclear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mechanical remodeling can, in turn, regulate the RNA processing functions of these condensates, with implications for processes like cell division and fertility. This mechanism of mechanoregulation of nuclear condensate function is posited to be broadly relevant in various physiological and pathological contexts, including cancer and premature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Techniques such as optical tweezers, atomic force microscopy (AFM), micropipette aspiration, and Brillouin microscopy are being increasingly used to characterize the mechanical properties of biomolecular condensates and their responses to force.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summary, biophysical analyses have profoundly shaped our understanding of nuclear bodies, revealing them as mesoscopic condensates with distinct material properties. While some, like the nucleolus, closely approximate the behavior of liquid droplets, others may possess more complex, gel-like, or polymer network-based architectures. These findings are central to the ongoing debate about the precise mechanisms governing nuclear body assembly and maintenance.</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Proteomic and Transcriptomic Cartography: Defining Molecular Constituencies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major thrust in the modern era has been to comprehensively define the molecular composition of nuclear bodies. While early studies typically identified one or a few marker proteins for each compartment (e.g., coilin for Cajal bodies, PML for PML-NBs, SC35 for speckles), it was evident that these structures were likely populated by dozens, if not hundreds, of different molecules. Landmark proteomics studies in 2002 by Andersen et al. and Scherl et al. systematically purified nucleoli from human cells and, using mass spectrometry, cataloged their protein constituents. These studies identified approximately 350 proteins in the nucleolus, including not only the expected ribosomal proteins and rRNA processing factors but also a surprising array of proteins involved in cell cycle regulation, DNA repair, and other diverse cellular functions. This supported the emerging concept of a "plurifunctional nucleolus." More recent proteomic analyses have expanded this number significantly, with some estimates suggesting over 4000 proteins associated with the nucleolus, many of which exhibit stress-specific changes in their association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while other analyses report over 1000 nucleolar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Importantly, the nucleolar proteome has been shown to include key factors involved in sensing DNA damage and executing DNA repair, such as ATM, ATR, BLM, MRE11, PARP1, TOPBP1, WRN, XRCC1, and Ku70/80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Similar proteomic approaches have been applied to other nuclear bodies. For instance, large-scale immunoprecipitation or proximity-dependent biotinylation (BioID) strategies have been used to define the protein interactome of PML nuclear bodies. One manually curated database lists over 170 proteins associated with PML-NBs, highlighting a significant enrichment of components of the SUMOylation pathway. Nuclear speckles have also been subjected to rigorous proteomic analysis. Studies by Mintz et al. (1999) and Saitoh et al. (2004) identified numerous RNA processing factors, signaling molecules, and even chromatin regulators within the speckle fraction, suggesting that speckles could serve as platforms for integrating gene expression with other nuclear processes. The development of APEX-Seq, a method combining proximity labeling with RNA sequencing, has enabled the mapping of RNAs associated with different nuclear bodies. This technique has revealed thousands of novel RNAs across various NBs and provided key insights, such as the association of nuclear speckles with a large number of intron-retained transcripts derived from genes involved in cell cycle control and gene regulation, suggesting a role for speckles in the post-transcriptional buffering or processing of these specific 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Similarly, proximity labeling (e.g., APEX2) coupled with mass spectrometry has been used to identify novel components of Cajal bodies, uncovering an unexpected link to 60S ribosomal proteins (RPLs) which appear to regulate Cajal body assembly and morphology.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proteomic studies have been instrumental in identifying scaffold or hub proteins that are central to the structural integrity of nuclear bodies. In nuclear speckles, two exceptionally large proteins, SON and SRRM2, were found to be critical: depletion of either protein causes speckles to disassemble, indicating their role in providing an organizational framework. Both SON and SRRM2 contain extensive low-complexity sequences, hinting at their involvement in multivalent interactions or phase scaffolding. In Cajal bodies, coilin remains the key scaffold protein; proteomic and bioinformatic analyses indicate that coilin can bind to both snRNP proteins and itself (self-oligomerize), thereby helping to concentrate CB components. For PML bodies, the PML protein itself, which can polymerize, notably via SUMO-SIM (SUMO-interacting motif) interactions, forms the structural core. PML acts as a matrix or hub that recruits a multitude of client proteins (e.g., Daxx, Sp100, and many others), which often possess SUMOylation sites or other post-translational modifications recognized by PML or its associated factors.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addition to proteins, modern analytical approaches have underscored the critical role of specific RNA molecules in the architecture of certain nuclear bodies. A prime example is the discovery of paraspeckles, a class of nuclear bodies first identified in 2002. Proteomic and molecular studies between 2009 and 2011 revealed that a long noncoding RNA called NEAT1 is an absolutely essential structural scaffold for paraspeckle assembly. In the absence of NEAT1 RNA, paraspeckle proteins (such as PSP1, NONO, and SFPQ) fail to form a stable body and remain dispersed in the nucleoplasm. This was definitively demonstrated by NEAT1 knockout mice, which lack paraspeckles, and by combined FISH-EM co-localization studies showing NEAT1 transcripts forming the core of these structures. The identification of RNAs like NEAT1, U snRNAs within Cajal bodies, or snoRNAs within the nucleolus highlights the common ribonucleoprotein (RNP) nature of many nuclear bodies and establishes that RNA itself can serve as a fundamental structural element in nuclear organization.</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Together, proteomic, transcriptomic, and molecular mapping approaches have vastly expanded our knowledge of the molecular inventory of each nuclear body. This compositional information allows for more informed inferences about their functions. For example, the discovery of DNA repair proteins in nucleoli suggests a role for the nucleolus in stress response pathways beyond ribosome biogenesis. Similarly, finding cell-cycle kinases in speckles hints that splicing compartments might be directly regulated by cell cycle signaling pathways. Moreover, a comprehensive list of components enables targeted mechanistic experiments, such as removing or mutating a candidate scaffold protein or RNA to directly assess its impact on nuclear body assembly and function.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technological advancements in microscopy, biophysics, and 'omics' are not merely adding finer details to a pre-existing picture; they are fundamentally reshaping our models of nuclear body structure, formation, and function. This is pushing the field beyond simplistic views. For instance, the application of super-resolution microscopy has led to the proposal of the microphase separation model for nuclear speckles, which posits that these bodies are composed of ordered, nanoscale substructures.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is a significant refinement of earlier, more general LLPS models. Similarly, cryo-electron tomography is revealing the in-situ heterogeneity of chromatin architecture within the nucleus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which likely influences and is influenced by associated nuclear bodies. These advanced techniques provide spatial and temporal resolution previously unattainable, allowing for the visualization of molecular details and dynamics that do not always conform to bulk biophysical models derived from simpler in vitro systems. Consequently, there is a growing appreciation for the meso-scale organization </w:t>
      </w:r>
      <w:r w:rsidDel="00000000" w:rsidR="00000000" w:rsidRPr="00000000">
        <w:rPr>
          <w:rFonts w:ascii="Google Sans Text" w:cs="Google Sans Text" w:eastAsia="Google Sans Text" w:hAnsi="Google Sans Text"/>
          <w:i w:val="1"/>
          <w:color w:val="1b1c1d"/>
          <w:sz w:val="24"/>
          <w:szCs w:val="24"/>
          <w:rtl w:val="0"/>
        </w:rPr>
        <w:t xml:space="preserve">within</w:t>
      </w:r>
      <w:r w:rsidDel="00000000" w:rsidR="00000000" w:rsidRPr="00000000">
        <w:rPr>
          <w:rFonts w:ascii="Google Sans Text" w:cs="Google Sans Text" w:eastAsia="Google Sans Text" w:hAnsi="Google Sans Text"/>
          <w:i w:val="0"/>
          <w:color w:val="1b1c1d"/>
          <w:sz w:val="24"/>
          <w:szCs w:val="24"/>
          <w:rtl w:val="0"/>
        </w:rPr>
        <w:t xml:space="preserve"> nuclear bodies and the complex interplay between specific molecular interactions (e.g., defined protein domains, RNA structures) and broader phase separation principles. Nuclear bodies are increasingly viewed not as homogenous "bags of enzymes," but as intricately organized and functionally compartmentalized entities. This necessitates the development of more sophisticated models that incorporate specific protein architectures (like the block copolymeric nature of some speckle proteins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crucial role of RNA scaffolding, and potentially active, ATP-dependent processes in maintaining the structure and function of these dynamic compartments.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expanding proteomes of nuclear bodies, exemplified by the nucleolus now being linked to over 4000 distinct proteins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strongly suggest a degree of functional promiscuity and an integration of diverse cellular pathways within these compartments that far exceeds their originally defined roles. The concentration of such a wide array of factors within a single nuclear body implies that it can act as a crucial hub for coordinating multiple cellular responses or processes. For example, the nucleolus is now implicated not only in ribosome biogenesis but also in DNA repair, cell cycle control, and stress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Similarly, nuclear speckles are involved in various aspects of RNA processing and are linked to chromatin regulators, while PML bodies participate in numerous signaling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"plurifunctionality" suggests that nuclear bodies are key sites for crosstalk between different cellular pathways. Their composition can be highly dynamic and context-dependent, as evidenced by stress-specific changes in the nucleolar proteome.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adaptability makes nuclear bodies critical nodes in cellular networks, and their dysregulation can therefore have widespread consequences, likely contributing to their involvement in a diverse range of human diseases.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material state of biomolecular condensates—whether they are predominantly liquid, gel-like, or even solid—is emerging as a critical regulatory feature. This material state profoundly influences their internal dynamics, their ability to exchange components with the surroundings, their functional capabilities, and their potential for pathological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For example, PML bodies are described as being less fluid than nucleoli and can even transition to a more gel-like state under certain conditions.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Pathological protein aggregates, such as those found in many neurodegenerative diseases, often represent an aberrant transition to a solid-like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implies that cells must actively regulate the material properties of their nuclear bodies to maintain functionality and prevent harmful solidification. Factors influencing these states, such as post-translational modifications, component concentrations, the nature of interacting partners, and even mechanical forces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are therefore of paramount importance. Understanding, and potentially manipulating, the material state of nuclear bodies is thus becoming a significant area of research, with potential therapeutic implications for diseases characterized by condensate dysregulation.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 role of long noncoding RNAs (lncRNAs) as architectural and regulatory components of nuclear bodies is becoming increasingly prominent. The classic example is NEAT1, which forms the scaffold of paraspeckles.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More recently, the lncRNA MALAT1 has been shown to modulate the microphase separation of SRSF1 within nuclear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Additionally, small Cajal body-specific RNAs (scaRNAs) guide RNA modifications within Cajal bodies, and proximity sequencing methods like APEX-Seq are uncovering a plethora of other RNAs associated with various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RNAs, with their inherent ability to fold into complex secondary and tertiary structures and to bind multiple protein partners simultaneously, are exceptionally well-suited to act as scaffolds or modulators of condensate properties. This highlights an RNA-centric layer of nuclear organization, where the "RNA world" within the nucleus extends beyond simple information transfer to encompass fundamental structural and regulatory roles in defining membraneless compartments. The interplay between specific RNA structures and the intrinsically disordered regions (IDRs) of proteins is likely a key determinant of nuclear body assembly and function. Dysregulation of these structural or regulatory lncRNAs could, therefore, be a significant factor in nuclear body dysfunction and associated diseases, while also presenting novel opportunities for RNA-targeted therapeutic interventions.</w:t>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Molecular and Genetic Dissection: Elucidating Function and Assembly</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With an expanding list of molecular components for each nuclear body, researchers have employed a wide array of genetic and biochemical methods to probe their functions and assembly mechanisms.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Gene knockout or RNA interference (RNAi)-mediated knockdown of key scaffold components has often resulted in the loss or significant alteration of the corresponding nuclear body, thereby confirming the importance of these components. For example, coilin-null mice lack classical Cajal bodies, demonstrating that coilin is essential for their formation, although some residual CB-like functions may be partially compensated by other structures, such as the nucleolus. Similarly, PML-null mice, developed by Pandolfi’s group in 1997, completely lack visible PML nuclear bodies, unequivocally showing that PML protein is essential for their formation; these mice exhibit subtle phenotypes related to immune response and tumorigenesis, directly linking PML bodies to these processes. As previously mentioned, knockdown of the large speckle scaffold proteins SON or SRRM2 causes nuclear speckles to disperse, and knockout of the lncRNA NEAT1 eliminates paraspeckles, firmly establishing the concept of an RNA-based nuclear body scaffold.</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Conversely, overexpressing certain components can induce the formation of new nuclear bodies or enlarge existing ones, supporting a self-assembly model. For instance, expressing coilin in cells that normally lack Cajal bodies can "seed" the formation of new, bona fide Cajal bodies de novo. A striking experiment by Dundr et al. (2007) involved artificially tethering multiple U snRNA genes to a specific chromosomal locus; this led to the recruitment of coilin and the assembly of a new Cajal body at that site, illustrating a "seed and grow" principle where a high local concentration of target molecules can nucleate body formation. Similarly, arrays of lacO repeats integrated into the genome can attract specific transcription factors and RNA processing proteins, leading to the formation of "transcription factories" or speckle-like foci, depending on the factors recruited.</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assembly and dynamics of many nuclear body proteins are regulated by post-translational modifications (PTMs), such as SUMOylation, phosphorylation, and methylation. Perturbing these PTMs can significantly affect body assembly. A classic example is the role of SUMOylation in PML-NBs: PML protein itself is extensively SUMOylated, which promotes PML-PML interactions and the recruitment of other proteins that bind to SUMO or contain SUMO-interacting motifs (SIMs). If SUMOylation of PML is blocked (e.g., by site-directed mutagenesis of key lysine residues), PML bodies fail to form normally. Arsenic trioxide, a drug effectively used to treat APL, exerts its therapeutic effect by inducing hyperSUMOylation of the PML-RARA fusion protein, leading to its degradation and the reformation of normal PML bodies – a clear example of therapeutic exploitation of nuclear body dynamics. In the case of nuclear speckles, SR proteins are heavily phosphorylated. Their phosphorylation state, controlled by kinases like SRPK1, dictates whether they reside within speckles or are released to engage with nascent pre-mRNAs at active transcription sites. Experimental inhibition of SR protein kinases causes SR proteins to accumulate in enlarged speckles (a sign that they are not being actively utilized in splicing), whereas hyperphosphorylation can promote their dispersal into the nucleoplasm.</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molecular and genetic approaches have also yielded significant insights into the functions of nuclear bodies. The primary role of the nucleolus in ribosome biogenesis is well-established; however, proteomics and live-cell imaging studies have also implicated nucleoli in cell-cycle regulation and cellular stress responses, for example, by sequestering certain proteins (like p53, various cell cycle regulators such as cdk2, and stress-responsive proteins like HSP70 and SIRT1) during stress conditions.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Cajal bodies are now understood to be critical sites for the maturation and modification of snRNPs and snoRNPs. For instance, CBs concentrate the enzymatic machinery and guide RNAs (scaRNAs) necessary for the chemical modification of snRNAs (e.g., 2'-O-methylation and pseudouridylation) before these snRNPs are deployed in splicing or other RNA processing events.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Recent work has also suggested an unexpected connection between Cajal bodies and 60S ribosomal proteins, where depletion of certain RPLs perturbs CB numbers and the levels of dimethylarginine modifications on CB components, hinting at a regulatory link between ribosome status and CB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PML bodies have been implicated in a wide array of cellular processes, including apoptosis, antiviral defense, and transcriptional control.</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A telling observation is that the genomes of many DNA viruses often localize to PML bodies shortly after entering the nucleus, and PML-NB-resident proteins like Daxx and ATRX can act to silence viral gene expression. PML bodies also serve as concentration hubs for certain transcriptional regulators and SUMO pathway enzymes, suggesting they function as regulatory platforms or "depots" that facilitate protein modification and subsequent release. Nuclear speckles are primarily thought to function as dynamic reservoirs of splicing factors, thereby facilitating efficient RNA processing. Active genes located at the periphery of speckles can rapidly recruit necessary splicing factors from the nearby concentrated pool. Recent chromatin conformation capture studies have even shown that many highly active genes tend to cluster spatially around speckles in the 3D organization of the nucleus, indicating a functional coupling between these gene-rich chromatin regions (often corresponding to the "A compartments" of the nucleus) and nuclear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Speckles are involved in both co-transcriptional and post-transcriptional splicing, can influence alternative splicing choices, and play a role in the regulated retention of introns during cellular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summary, modern molecular tools have confirmed that nuclear bodies are not accidental aggregations but are functional biomolecular factories, storage depots, or regulatory hubs. They appear to assemble when and where the cell requires high local concentrations of specific factors and can disassemble or change when those needs diminish. However, these studies have also unveiled significant complexity, revealing that not all nuclear bodies behave identically or assemble via precisely the same mechanisms. This diversity has spurred intense interest in the fundamental principles governing nuclear body assembly, particularly the role of phase separation in relation to alternative or complementary models like scaffold-based assembly and stochastic self-organization.</w:t>
      </w:r>
    </w:p>
    <w:p w:rsidR="00000000" w:rsidDel="00000000" w:rsidP="00000000" w:rsidRDefault="00000000" w:rsidRPr="00000000" w14:paraId="0000005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Mechanisms of Nuclear Body Formation and Maintenance: A Critical Assessment</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formation and maintenance of membraneless nuclear bodies, which concentrate specific biomolecules without an encapsulating membrane, represent a fundamental aspect of cellular organization. Several models, often overlapping rather than mutually exclusive, have been proposed to explain how these compartments assemble and persist as distinct entities within the crowded nucleoplasm. The most prominent among these is the liquid-liquid phase separation (LLPS) model, but scaffold-mediated assembly and stochastic self-organization also offer valuable frameworks for understanding these phenomena.</w:t>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Liquid-Liquid Phase Separation (LLPS) Model: A Dominant Paradigm</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LLPS model posits that nuclear bodies form through the demixing of certain proteins and/or nucleic acids from the bulk nucleoplasm, analogous to the spontaneous separation of oil and water. This process results in the formation of a dense, condensate phase (the nuclear body) coexisting with a dilute phase (the surrounding nucleoplasm). The driving forces for LLPS are typically weak, multivalent interactions among the components of the nuclear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Evidence and Molecular Drivers: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wealth of evidence supports the LLPS model for many nuclear bodies:</w:t>
      </w:r>
    </w:p>
    <w:p w:rsidR="00000000" w:rsidDel="00000000" w:rsidP="00000000" w:rsidRDefault="00000000" w:rsidRPr="00000000" w14:paraId="00000063">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Liquid-like Properties:</w:t>
      </w:r>
      <w:r w:rsidDel="00000000" w:rsidR="00000000" w:rsidRPr="00000000">
        <w:rPr>
          <w:rFonts w:ascii="Google Sans Text" w:cs="Google Sans Text" w:eastAsia="Google Sans Text" w:hAnsi="Google Sans Text"/>
          <w:i w:val="0"/>
          <w:color w:val="1b1c1d"/>
          <w:sz w:val="24"/>
          <w:szCs w:val="24"/>
          <w:rtl w:val="0"/>
        </w:rPr>
        <w:t xml:space="preserve"> As previously discussed, many NBs exhibit characteristics of liquids, including a spherical morphology (minimizing surface area to volume), the ability to fuse with one another upon contact, and rapid internal rearrangement of their components, as demonstrated by FRAP experiments. The nucleolus is a prime example, behaving as a liquid droplet with internal subcompartments that are themselves immiscible liquids.</w:t>
      </w:r>
    </w:p>
    <w:p w:rsidR="00000000" w:rsidDel="00000000" w:rsidP="00000000" w:rsidRDefault="00000000" w:rsidRPr="00000000" w14:paraId="00000064">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 Vitro Reconstitution:</w:t>
      </w:r>
      <w:r w:rsidDel="00000000" w:rsidR="00000000" w:rsidRPr="00000000">
        <w:rPr>
          <w:rFonts w:ascii="Google Sans Text" w:cs="Google Sans Text" w:eastAsia="Google Sans Text" w:hAnsi="Google Sans Text"/>
          <w:i w:val="0"/>
          <w:color w:val="1b1c1d"/>
          <w:sz w:val="24"/>
          <w:szCs w:val="24"/>
          <w:rtl w:val="0"/>
        </w:rPr>
        <w:t xml:space="preserve"> A cornerstone of evidence for LLPS is the ability of purified nuclear body components to spontaneously phase-separate into liquid droplets in vitro under conditions that mimic the cellular environment. For instance, mixtures of the major nucleolar protein NPM1 (nucleophosmin) and rRNA can form droplets that recapitulate aspects of the granular component of the nucleolus. Similarly, proteins rich in intrinsically disordered regions (IDRs), such as FUS or hnRNPA1 (though often studied in the context of cytoplasmic granules), readily undergo LLPS at physiological concentrations. The ability of simple mixtures of these biomolecules to self-assemble into condensates suggests that complex regulatory machinery may not be strictly required for their initial formation; rather, the phase behavior is an inherent physicochemical property of the components themselves.</w:t>
      </w:r>
    </w:p>
    <w:p w:rsidR="00000000" w:rsidDel="00000000" w:rsidP="00000000" w:rsidRDefault="00000000" w:rsidRPr="00000000" w14:paraId="00000065">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Sequence Features:</w:t>
      </w:r>
      <w:r w:rsidDel="00000000" w:rsidR="00000000" w:rsidRPr="00000000">
        <w:rPr>
          <w:rFonts w:ascii="Google Sans Text" w:cs="Google Sans Text" w:eastAsia="Google Sans Text" w:hAnsi="Google Sans Text"/>
          <w:i w:val="0"/>
          <w:color w:val="1b1c1d"/>
          <w:sz w:val="24"/>
          <w:szCs w:val="24"/>
          <w:rtl w:val="0"/>
        </w:rPr>
        <w:t xml:space="preserve"> Many proteins that are enriched in nuclear bodies possess IDRs or low-complexity sequences (LCSs).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Examples include the RS (arginine/serine-rich) domains of SR splicing factors, the glycine/arginine-rich (GAR) domains of nucleolar proteins like fibrillarin, the coiled-coil domains of PML, and the repetitive domains found in large scaffold proteins like SON. These regions are often characterized by a biased amino acid composition and lack a stable three-dimensional structure. Instead, they can engage in numerous weak, transient, and multivalent interactions, such as electrostatic interactions, π-π stacking between aromatic residues, cation-π interactions, hydrogen bonding, and hydrophobic effects. These interactions collectively provide the driving force for phase separation. Mutational studies have frequently shown that deleting or altering these IDRs/LCSs impairs a protein's ability to localize to or assemble into nuclear foci. For instance, the N-terminus of coilin mediates its self-oligomerization; without this domain, coilin cannot efficiently concentrate in Cajal bodies. This aligns with an LLPS mechanism where multivalent self-interaction is a key driver.</w:t>
      </w:r>
    </w:p>
    <w:p w:rsidR="00000000" w:rsidDel="00000000" w:rsidP="00000000" w:rsidRDefault="00000000" w:rsidRPr="00000000" w14:paraId="00000066">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Biophysical Measurements:</w:t>
      </w:r>
      <w:r w:rsidDel="00000000" w:rsidR="00000000" w:rsidRPr="00000000">
        <w:rPr>
          <w:rFonts w:ascii="Google Sans Text" w:cs="Google Sans Text" w:eastAsia="Google Sans Text" w:hAnsi="Google Sans Text"/>
          <w:i w:val="0"/>
          <w:color w:val="1b1c1d"/>
          <w:sz w:val="24"/>
          <w:szCs w:val="24"/>
          <w:rtl w:val="0"/>
        </w:rPr>
        <w:t xml:space="preserve"> Techniques like FRAP have been used to estimate the internal viscosity of nuclear bodies, often revealing values consistent with a liquid state. Measurements of surface tension in nucleoli from </w:t>
      </w:r>
      <w:r w:rsidDel="00000000" w:rsidR="00000000" w:rsidRPr="00000000">
        <w:rPr>
          <w:rFonts w:ascii="Google Sans Text" w:cs="Google Sans Text" w:eastAsia="Google Sans Text" w:hAnsi="Google Sans Text"/>
          <w:i w:val="1"/>
          <w:color w:val="1b1c1d"/>
          <w:sz w:val="24"/>
          <w:szCs w:val="24"/>
          <w:rtl w:val="0"/>
        </w:rPr>
        <w:t xml:space="preserve">Xenopus</w:t>
      </w:r>
      <w:r w:rsidDel="00000000" w:rsidR="00000000" w:rsidRPr="00000000">
        <w:rPr>
          <w:rFonts w:ascii="Google Sans Text" w:cs="Google Sans Text" w:eastAsia="Google Sans Text" w:hAnsi="Google Sans Text"/>
          <w:i w:val="0"/>
          <w:color w:val="1b1c1d"/>
          <w:sz w:val="24"/>
          <w:szCs w:val="24"/>
          <w:rtl w:val="0"/>
        </w:rPr>
        <w:t xml:space="preserve"> oocytes, for example, can explain their size distributions in embryos. While PML bodies exhibit some liquid-like characteristics, such as the rapid exchange of certain components like Sp100, the PML protein itself shows slower turnover, possibly indicating a less fluid, perhaps gel-like or network-like substructure. Nevertheless, treatments with agents like 1,6-hexanediol, which disrupt weak hydrophobic interactions, can cause PML bodies to round up or dissolve, consistent with a condensate held together by such interactions rather than a static, covalently linked scaffold.</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Functional Implications:</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formation of biomolecular condensates via LLPS has several potential functional advantages.1 These include:</w:t>
      </w:r>
    </w:p>
    <w:p w:rsidR="00000000" w:rsidDel="00000000" w:rsidP="00000000" w:rsidRDefault="00000000" w:rsidRPr="00000000" w14:paraId="00000069">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Concentrating Reactants:</w:t>
      </w:r>
      <w:r w:rsidDel="00000000" w:rsidR="00000000" w:rsidRPr="00000000">
        <w:rPr>
          <w:rFonts w:ascii="Google Sans Text" w:cs="Google Sans Text" w:eastAsia="Google Sans Text" w:hAnsi="Google Sans Text"/>
          <w:i w:val="0"/>
          <w:color w:val="1b1c1d"/>
          <w:sz w:val="24"/>
          <w:szCs w:val="24"/>
          <w:rtl w:val="0"/>
        </w:rPr>
        <w:t xml:space="preserve"> Increasing the local concentration of enzymes and substrates can accelerate biochemical reaction rates.</w:t>
      </w:r>
    </w:p>
    <w:p w:rsidR="00000000" w:rsidDel="00000000" w:rsidP="00000000" w:rsidRDefault="00000000" w:rsidRPr="00000000" w14:paraId="0000006A">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Sequestration:</w:t>
      </w:r>
      <w:r w:rsidDel="00000000" w:rsidR="00000000" w:rsidRPr="00000000">
        <w:rPr>
          <w:rFonts w:ascii="Google Sans Text" w:cs="Google Sans Text" w:eastAsia="Google Sans Text" w:hAnsi="Google Sans Text"/>
          <w:i w:val="0"/>
          <w:color w:val="1b1c1d"/>
          <w:sz w:val="24"/>
          <w:szCs w:val="24"/>
          <w:rtl w:val="0"/>
        </w:rPr>
        <w:t xml:space="preserve"> Sequestering molecules can regulate their availability or activity in other parts of the nucleus or cell.</w:t>
      </w:r>
    </w:p>
    <w:p w:rsidR="00000000" w:rsidDel="00000000" w:rsidP="00000000" w:rsidRDefault="00000000" w:rsidRPr="00000000" w14:paraId="0000006B">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Buffering Concentrations:</w:t>
      </w:r>
      <w:r w:rsidDel="00000000" w:rsidR="00000000" w:rsidRPr="00000000">
        <w:rPr>
          <w:rFonts w:ascii="Google Sans Text" w:cs="Google Sans Text" w:eastAsia="Google Sans Text" w:hAnsi="Google Sans Text"/>
          <w:i w:val="0"/>
          <w:color w:val="1b1c1d"/>
          <w:sz w:val="24"/>
          <w:szCs w:val="24"/>
          <w:rtl w:val="0"/>
        </w:rPr>
        <w:t xml:space="preserve"> Condensates can act as buffers, maintaining the concentration of components in the dilute phase within a specific range.</w:t>
      </w:r>
    </w:p>
    <w:p w:rsidR="00000000" w:rsidDel="00000000" w:rsidP="00000000" w:rsidRDefault="00000000" w:rsidRPr="00000000" w14:paraId="0000006C">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Organizing Biochemical Pathways:</w:t>
      </w:r>
      <w:r w:rsidDel="00000000" w:rsidR="00000000" w:rsidRPr="00000000">
        <w:rPr>
          <w:rFonts w:ascii="Google Sans Text" w:cs="Google Sans Text" w:eastAsia="Google Sans Text" w:hAnsi="Google Sans Text"/>
          <w:i w:val="0"/>
          <w:color w:val="1b1c1d"/>
          <w:sz w:val="24"/>
          <w:szCs w:val="24"/>
          <w:rtl w:val="0"/>
        </w:rPr>
        <w:t xml:space="preserve"> By bringing together multiple components of a pathway, condensates can facilitate processive reactions or complex assembly processes.</w:t>
      </w:r>
    </w:p>
    <w:p w:rsidR="00000000" w:rsidDel="00000000" w:rsidP="00000000" w:rsidRDefault="00000000" w:rsidRPr="00000000" w14:paraId="0000006D">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Creating Unique Microenvironments:</w:t>
      </w:r>
      <w:r w:rsidDel="00000000" w:rsidR="00000000" w:rsidRPr="00000000">
        <w:rPr>
          <w:rFonts w:ascii="Google Sans Text" w:cs="Google Sans Text" w:eastAsia="Google Sans Text" w:hAnsi="Google Sans Text"/>
          <w:i w:val="0"/>
          <w:color w:val="1b1c1d"/>
          <w:sz w:val="24"/>
          <w:szCs w:val="24"/>
          <w:rtl w:val="0"/>
        </w:rPr>
        <w:t xml:space="preserve"> The distinct physicochemical properties within a condensate (e.g., pH, dielectric constant) might favor specific interactions or enzymatic activities.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Critiques, Limitations, and Evolving Understanding:</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Despite its explanatory power, the LLPS model is not without limitations, and our understanding continues to evolve:</w:t>
      </w:r>
    </w:p>
    <w:p w:rsidR="00000000" w:rsidDel="00000000" w:rsidP="00000000" w:rsidRDefault="00000000" w:rsidRPr="00000000" w14:paraId="00000070">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Heterogeneity of Behavior:</w:t>
      </w:r>
      <w:r w:rsidDel="00000000" w:rsidR="00000000" w:rsidRPr="00000000">
        <w:rPr>
          <w:rFonts w:ascii="Google Sans Text" w:cs="Google Sans Text" w:eastAsia="Google Sans Text" w:hAnsi="Google Sans Text"/>
          <w:i w:val="0"/>
          <w:color w:val="1b1c1d"/>
          <w:sz w:val="24"/>
          <w:szCs w:val="24"/>
          <w:rtl w:val="0"/>
        </w:rPr>
        <w:t xml:space="preserve"> Not all nuclear bodies exhibit classic, simple liquid behavior. Some, like centromeres or DNA repair foci (which are sometimes referred to as bodies), are tightly associated with specific DNA structures and do not freely merge or flow like typical liquid droplets. Their formation and stability are primarily dictated by these DNA interactions.</w:t>
      </w:r>
    </w:p>
    <w:p w:rsidR="00000000" w:rsidDel="00000000" w:rsidP="00000000" w:rsidRDefault="00000000" w:rsidRPr="00000000" w14:paraId="00000071">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Oversimplification Concerns:</w:t>
      </w:r>
      <w:r w:rsidDel="00000000" w:rsidR="00000000" w:rsidRPr="00000000">
        <w:rPr>
          <w:rFonts w:ascii="Google Sans Text" w:cs="Google Sans Text" w:eastAsia="Google Sans Text" w:hAnsi="Google Sans Text"/>
          <w:i w:val="0"/>
          <w:color w:val="1b1c1d"/>
          <w:sz w:val="24"/>
          <w:szCs w:val="24"/>
          <w:rtl w:val="0"/>
        </w:rPr>
        <w:t xml:space="preserve"> The term "phase separation" can sometimes risk oversimplification. A true thermodynamic phase transition implies a sharp concentration threshold for formation and a well-defined interfacial boundary. In the complex, crowded environment of the living cell, the situation might be more graded, or the formation and maintenance of these bodies might be subject to active, energy-dependent regulatory processes that go beyond simple equilibrium phase separation.</w:t>
      </w:r>
    </w:p>
    <w:p w:rsidR="00000000" w:rsidDel="00000000" w:rsidP="00000000" w:rsidRDefault="00000000" w:rsidRPr="00000000" w14:paraId="00000072">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Microphase Separation:</w:t>
      </w:r>
      <w:r w:rsidDel="00000000" w:rsidR="00000000" w:rsidRPr="00000000">
        <w:rPr>
          <w:rFonts w:ascii="Google Sans Text" w:cs="Google Sans Text" w:eastAsia="Google Sans Text" w:hAnsi="Google Sans Text"/>
          <w:i w:val="0"/>
          <w:color w:val="1b1c1d"/>
          <w:sz w:val="24"/>
          <w:szCs w:val="24"/>
          <w:rtl w:val="0"/>
        </w:rPr>
        <w:t xml:space="preserve"> An important refinement, particularly relevant for nuclear speckles, is the concept of "microphase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model proposes that some nuclear body proteins, particularly those with a block copolymer-like architecture (i.e., distinct domains with differing interaction properties), undergo self-assembly into size-limited, ordered nanostructures (microphases, typically 30-45 nm in diameter). These microphases then cluster to form the larger, micron-scale territories observed as nuclear speckles. This contrasts with classical LLPS (macrophase separation), which typically leads to larger, less internally structured condensates that tend to coarsen over time. The microphase model can better account for the observed inhomogeneity and nanoscale organization within speckles and the relatively defined sizes of their constituent granules. The lncRNA MALAT1 has been shown to modulate the microphase separation of the splicing factor SRSF1, highlighting a role for RNA in this more structured form of condensation.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73">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Specificity:</w:t>
      </w:r>
      <w:r w:rsidDel="00000000" w:rsidR="00000000" w:rsidRPr="00000000">
        <w:rPr>
          <w:rFonts w:ascii="Google Sans Text" w:cs="Google Sans Text" w:eastAsia="Google Sans Text" w:hAnsi="Google Sans Text"/>
          <w:i w:val="0"/>
          <w:color w:val="1b1c1d"/>
          <w:sz w:val="24"/>
          <w:szCs w:val="24"/>
          <w:rtl w:val="0"/>
        </w:rPr>
        <w:t xml:space="preserve"> A key challenge for models based solely on weak, multivalent interactions is explaining the exquisite molecular specificity of nuclear bodies – why certain proteins and RNAs are selectively recruited while others are excluded, especially if the interactions are highly transient.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suggests that specific, higher-affinity interactions likely play a crucial role in determining condensate composition, even if LLPS driven by weaker interactions contributes to the overall concentration effect.</w:t>
      </w:r>
    </w:p>
    <w:p w:rsidR="00000000" w:rsidDel="00000000" w:rsidP="00000000" w:rsidRDefault="00000000" w:rsidRPr="00000000" w14:paraId="00000074">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Material States Beyond Liquids:</w:t>
      </w:r>
      <w:r w:rsidDel="00000000" w:rsidR="00000000" w:rsidRPr="00000000">
        <w:rPr>
          <w:rFonts w:ascii="Google Sans Text" w:cs="Google Sans Text" w:eastAsia="Google Sans Text" w:hAnsi="Google Sans Text"/>
          <w:i w:val="0"/>
          <w:color w:val="1b1c1d"/>
          <w:sz w:val="24"/>
          <w:szCs w:val="24"/>
          <w:rtl w:val="0"/>
        </w:rPr>
        <w:t xml:space="preserve"> As discussed, condensates can mature or transition into more gel-like or even solid-like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nucleolus, for instance, can harden under stress conditions. These transitions have significant implications for function and pathology, and simple LLPS models of purely liquid droplets do not fully capture this spectrum of material properties.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"phase separation" paradigm is clearly maturing. The initial enthusiasm for LLPS as a potentially universal mechanism for membraneless organelle formation is now being refined by findings that highlight more complex, specific, and highly regulated assembly processes. The field is progressively moving towards a more nuanced understanding of how general biophysical principles, such as the tendency of multivalent molecules to demix, are intricately tailored by specific molecular interactions (e.g., defined protein domains, RNA secondary structures, PTMs) and the broader cellular context. Nuclear body formation is increasingly viewed as a hierarchical process where LLPS might provide a foundational driving force for concentrating components. However, this is often overlaid with specific protein-protein and protein-RNA interactions, as well as the influence of scaffold molecules, which together confer identity, internal structure, and precise regulation upon these compartments. The concept of "directed stochasticity"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aptly captures this emerging view: while the underlying phase separation process may be inherently stochastic, cells employ specific molecular factors and mechanisms to actively guide </w:t>
      </w:r>
      <w:r w:rsidDel="00000000" w:rsidR="00000000" w:rsidRPr="00000000">
        <w:rPr>
          <w:rFonts w:ascii="Google Sans Text" w:cs="Google Sans Text" w:eastAsia="Google Sans Text" w:hAnsi="Google Sans Text"/>
          <w:i w:val="1"/>
          <w:color w:val="1b1c1d"/>
          <w:sz w:val="24"/>
          <w:szCs w:val="24"/>
          <w:rtl w:val="0"/>
        </w:rPr>
        <w:t xml:space="preserve">where</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when</w:t>
      </w:r>
      <w:r w:rsidDel="00000000" w:rsidR="00000000" w:rsidRPr="00000000">
        <w:rPr>
          <w:rFonts w:ascii="Google Sans Text" w:cs="Google Sans Text" w:eastAsia="Google Sans Text" w:hAnsi="Google Sans Text"/>
          <w:i w:val="0"/>
          <w:color w:val="1b1c1d"/>
          <w:sz w:val="24"/>
          <w:szCs w:val="24"/>
          <w:rtl w:val="0"/>
        </w:rPr>
        <w:t xml:space="preserve"> these condensates form and what their precise composition and properties will be. This more sophisticated understanding is crucial for deciphering how nuclear bodies achieve their functional specificity and how their dysregulation in disease might arise from disruptions in these specific interactions or regulatory factors, rather than just a generic failure of LLPS.</w:t>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Scaffold-Mediated and Nucleation-Driven Assembly: The Role of Templates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scaffold or nucleation-based assembly model posits that nuclear bodies are not formed by spontaneous demixing throughout the nucleoplasm but are built upon, or nucleated by, a pre-existing framework or organizing center. This "seed" could be a specific DNA locus, a stable protein complex, or a particular RNA molecule.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Examples and Evidence:</w:t>
      </w:r>
    </w:p>
    <w:p w:rsidR="00000000" w:rsidDel="00000000" w:rsidP="00000000" w:rsidRDefault="00000000" w:rsidRPr="00000000" w14:paraId="00000079">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DNA/RNA Templates:</w:t>
      </w:r>
      <w:r w:rsidDel="00000000" w:rsidR="00000000" w:rsidRPr="00000000">
        <w:rPr>
          <w:rFonts w:ascii="Google Sans Text" w:cs="Google Sans Text" w:eastAsia="Google Sans Text" w:hAnsi="Google Sans Text"/>
          <w:i w:val="0"/>
          <w:color w:val="1b1c1d"/>
          <w:sz w:val="24"/>
          <w:szCs w:val="24"/>
          <w:rtl w:val="0"/>
        </w:rPr>
        <w:t xml:space="preserve"> Some nuclear bodies are invariably associated with specific genomic loci, strongly indicating that the locus itself, or transcripts emanating from it, acts as a primary scaffold.</w:t>
      </w:r>
    </w:p>
    <w:p w:rsidR="00000000" w:rsidDel="00000000" w:rsidP="00000000" w:rsidRDefault="00000000" w:rsidRPr="00000000" w14:paraId="0000007A">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nucleolus</w:t>
      </w:r>
      <w:r w:rsidDel="00000000" w:rsidR="00000000" w:rsidRPr="00000000">
        <w:rPr>
          <w:rFonts w:ascii="Google Sans Text" w:cs="Google Sans Text" w:eastAsia="Google Sans Text" w:hAnsi="Google Sans Text"/>
          <w:i w:val="0"/>
          <w:color w:val="1b1c1d"/>
          <w:sz w:val="24"/>
          <w:szCs w:val="24"/>
          <w:rtl w:val="0"/>
        </w:rPr>
        <w:t xml:space="preserve"> is the quintessential example, forming exclusively at active rRNA gene arrays (NORs). The transcription of rDNA is a prerequisite for nucleolar assembly; if rDNA transcription is inhibited, nucleoli disperse. Conversely, introducing additional active rRNA gene copies can induce the formation of ectopic "micronucleoli." This demonstrates that the rDNA locus and its transcripts are necessary and sufficient to seed nucleolus formation.</w:t>
      </w:r>
    </w:p>
    <w:p w:rsidR="00000000" w:rsidDel="00000000" w:rsidP="00000000" w:rsidRDefault="00000000" w:rsidRPr="00000000" w14:paraId="0000007B">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Locus Bodies (HLBs)</w:t>
      </w:r>
      <w:r w:rsidDel="00000000" w:rsidR="00000000" w:rsidRPr="00000000">
        <w:rPr>
          <w:rFonts w:ascii="Google Sans Text" w:cs="Google Sans Text" w:eastAsia="Google Sans Text" w:hAnsi="Google Sans Text"/>
          <w:i w:val="0"/>
          <w:color w:val="1b1c1d"/>
          <w:sz w:val="24"/>
          <w:szCs w:val="24"/>
          <w:rtl w:val="0"/>
        </w:rPr>
        <w:t xml:space="preserve">, also known as cleavage bodies in mammals, form at histone gene clusters, particularly during S-phase when these genes are highly transcribed.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assembly of HLBs is dependent on the scaffold protein NPAT (in humans) or its homolog Mxc (in Drosophila), which localizes to these histone gene loci and promotes the recruitment of other HLB components through mechanisms involving LLPS. The activity of these genes is essential for robust HLB formation.</w:t>
      </w:r>
    </w:p>
    <w:p w:rsidR="00000000" w:rsidDel="00000000" w:rsidP="00000000" w:rsidRDefault="00000000" w:rsidRPr="00000000" w14:paraId="0000007C">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Cajal bodies</w:t>
      </w:r>
      <w:r w:rsidDel="00000000" w:rsidR="00000000" w:rsidRPr="00000000">
        <w:rPr>
          <w:rFonts w:ascii="Google Sans Text" w:cs="Google Sans Text" w:eastAsia="Google Sans Text" w:hAnsi="Google Sans Text"/>
          <w:i w:val="0"/>
          <w:color w:val="1b1c1d"/>
          <w:sz w:val="24"/>
          <w:szCs w:val="24"/>
          <w:rtl w:val="0"/>
        </w:rPr>
        <w:t xml:space="preserve"> often show preferential association with U snRNA gene loci or, in some organisms like plants, with telomeres, suggesting these genomic regions can serve as nucleation sites.</w:t>
      </w:r>
    </w:p>
    <w:p w:rsidR="00000000" w:rsidDel="00000000" w:rsidP="00000000" w:rsidRDefault="00000000" w:rsidRPr="00000000" w14:paraId="0000007D">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RNA Scaffolds:</w:t>
      </w:r>
      <w:r w:rsidDel="00000000" w:rsidR="00000000" w:rsidRPr="00000000">
        <w:rPr>
          <w:rFonts w:ascii="Google Sans Text" w:cs="Google Sans Text" w:eastAsia="Google Sans Text" w:hAnsi="Google Sans Text"/>
          <w:i w:val="0"/>
          <w:color w:val="1b1c1d"/>
          <w:sz w:val="24"/>
          <w:szCs w:val="24"/>
          <w:rtl w:val="0"/>
        </w:rPr>
        <w:t xml:space="preserve"> Certain nuclear bodies are critically dependent on a specific RNA molecule for their structural integrity. The most well-characterized example is </w:t>
      </w:r>
      <w:r w:rsidDel="00000000" w:rsidR="00000000" w:rsidRPr="00000000">
        <w:rPr>
          <w:rFonts w:ascii="Google Sans Text" w:cs="Google Sans Text" w:eastAsia="Google Sans Text" w:hAnsi="Google Sans Text"/>
          <w:b w:val="1"/>
          <w:i w:val="0"/>
          <w:color w:val="1b1c1d"/>
          <w:sz w:val="24"/>
          <w:szCs w:val="24"/>
          <w:rtl w:val="0"/>
        </w:rPr>
        <w:t xml:space="preserve">paraspeckles</w:t>
      </w:r>
      <w:r w:rsidDel="00000000" w:rsidR="00000000" w:rsidRPr="00000000">
        <w:rPr>
          <w:rFonts w:ascii="Google Sans Text" w:cs="Google Sans Text" w:eastAsia="Google Sans Text" w:hAnsi="Google Sans Text"/>
          <w:i w:val="0"/>
          <w:color w:val="1b1c1d"/>
          <w:sz w:val="24"/>
          <w:szCs w:val="24"/>
          <w:rtl w:val="0"/>
        </w:rPr>
        <w:t xml:space="preserve">, which require the long noncoding RNA NEAT1.</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NEAT1 is transcribed from a defined locus and remains in the nucleus, where it acts as a scaffold around which paraspeckle proteins assemble. If NEAT1 is depleted, paraspeckles do not form. Similarly, nascent pre-mRNAs themselves can act as transient scaffolds, nucleating the assembly of splicing factor-rich compartments around active transcription sites.</w:t>
      </w:r>
    </w:p>
    <w:p w:rsidR="00000000" w:rsidDel="00000000" w:rsidP="00000000" w:rsidRDefault="00000000" w:rsidRPr="00000000" w14:paraId="0000007E">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Protein Scaffolds (Structural Matrix):</w:t>
      </w:r>
      <w:r w:rsidDel="00000000" w:rsidR="00000000" w:rsidRPr="00000000">
        <w:rPr>
          <w:rFonts w:ascii="Google Sans Text" w:cs="Google Sans Text" w:eastAsia="Google Sans Text" w:hAnsi="Google Sans Text"/>
          <w:i w:val="0"/>
          <w:color w:val="1b1c1d"/>
          <w:sz w:val="24"/>
          <w:szCs w:val="24"/>
          <w:rtl w:val="0"/>
        </w:rPr>
        <w:t xml:space="preserve"> Some models propose that a stable protein network, perhaps related to the historically debated nuclear matrix or formed by self-polymerizing proteins, organizes nuclear bodies.</w:t>
      </w:r>
    </w:p>
    <w:p w:rsidR="00000000" w:rsidDel="00000000" w:rsidP="00000000" w:rsidRDefault="00000000" w:rsidRPr="00000000" w14:paraId="0000007F">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PML bodies</w:t>
      </w:r>
      <w:r w:rsidDel="00000000" w:rsidR="00000000" w:rsidRPr="00000000">
        <w:rPr>
          <w:rFonts w:ascii="Google Sans Text" w:cs="Google Sans Text" w:eastAsia="Google Sans Text" w:hAnsi="Google Sans Text"/>
          <w:i w:val="0"/>
          <w:color w:val="1b1c1d"/>
          <w:sz w:val="24"/>
          <w:szCs w:val="24"/>
          <w:rtl w:val="0"/>
        </w:rPr>
        <w:t xml:space="preserve"> exhibit characteristics consistent with a proteinaceous matrix. The PML protein, with its inherent oligomerization domains, forms a structural backbone that is relatively resistant to biochemical extraction. EM studies often reveal a filamentous or ring-like architecture for PML bodies, suggesting that PML polymers (potentially crosslinked by SUMO modifications) constitute a scaffold that then recruits client proteins via specific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Indeed, experiments show that PML must be able to polymerize to form normal bodies; monomeric PML mutants fail to nucleate these structures.</w:t>
      </w:r>
    </w:p>
    <w:p w:rsidR="00000000" w:rsidDel="00000000" w:rsidP="00000000" w:rsidRDefault="00000000" w:rsidRPr="00000000" w14:paraId="00000080">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Coilin</w:t>
      </w:r>
      <w:r w:rsidDel="00000000" w:rsidR="00000000" w:rsidRPr="00000000">
        <w:rPr>
          <w:rFonts w:ascii="Google Sans Text" w:cs="Google Sans Text" w:eastAsia="Google Sans Text" w:hAnsi="Google Sans Text"/>
          <w:i w:val="0"/>
          <w:color w:val="1b1c1d"/>
          <w:sz w:val="24"/>
          <w:szCs w:val="24"/>
          <w:rtl w:val="0"/>
        </w:rPr>
        <w:t xml:space="preserve"> serves as the primary scaffold for Cajal bodies, and its self-oligomerization is essential for CB integrity.</w:t>
      </w:r>
    </w:p>
    <w:p w:rsidR="00000000" w:rsidDel="00000000" w:rsidP="00000000" w:rsidRDefault="00000000" w:rsidRPr="00000000" w14:paraId="00000081">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SON and SRRM2</w:t>
      </w:r>
      <w:r w:rsidDel="00000000" w:rsidR="00000000" w:rsidRPr="00000000">
        <w:rPr>
          <w:rFonts w:ascii="Google Sans Text" w:cs="Google Sans Text" w:eastAsia="Google Sans Text" w:hAnsi="Google Sans Text"/>
          <w:i w:val="0"/>
          <w:color w:val="1b1c1d"/>
          <w:sz w:val="24"/>
          <w:szCs w:val="24"/>
          <w:rtl w:val="0"/>
        </w:rPr>
        <w:t xml:space="preserve"> are considered major scaffold proteins for nuclear speckles.</w:t>
      </w:r>
    </w:p>
    <w:p w:rsidR="00000000" w:rsidDel="00000000" w:rsidP="00000000" w:rsidRDefault="00000000" w:rsidRPr="00000000" w14:paraId="00000082">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Lamina and Chromatin Anchors:</w:t>
      </w:r>
      <w:r w:rsidDel="00000000" w:rsidR="00000000" w:rsidRPr="00000000">
        <w:rPr>
          <w:rFonts w:ascii="Google Sans Text" w:cs="Google Sans Text" w:eastAsia="Google Sans Text" w:hAnsi="Google Sans Text"/>
          <w:i w:val="0"/>
          <w:color w:val="1b1c1d"/>
          <w:sz w:val="24"/>
          <w:szCs w:val="24"/>
          <w:rtl w:val="0"/>
        </w:rPr>
        <w:t xml:space="preserve"> While not nuclear bodies in the classical sense, large domains of peripheral heterochromatin are organized and maintained through interactions with proteins of the nuclear lamina and specific histone modifications. These represent another form of scaffold-dependent compartmentalization. Some components of heterochromatin, like HP1$\alpha$, can undergo phase separation in vitro, suggesting that heterochromatin foci might emerge from a combination of templating (e.g., repetitive DNA sequences, lamina binding) and LLPS-driven self-association of architectural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Scaffold-based models effectively explain why certain nuclear bodies form only at specific locations (e.g., the nucleolus at NORs, HLBs at histone gene clusters), a specificity that pure, unguided LLPS would not inherently dictate (as LLPS might predict the formation of multiple, randomly distributed droplets if components exceed a solubility threshold globally). These models also account for observations where the removal of a key nucleating element, like NEAT1 for paraspeckles or the rDNA for nucleoli, leads to the complete abolition of the body. Furthermore, microscopic tethering experiments provide strong support for scaffolding: artificially tethering specific RNAs or proteins to a defined chromosomal locus can induce the formation of a nuclear body-like structure at that site.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 scaffold model alone may not be sufficient. Not all nuclear bodies have an obvious, unique DNA or RNA scaffold. Nuclear speckles, for instance, are generally not associated with a single, defined DNA locus but are found dispersed throughout the interchromatin regions and can move, merge, or split. This suggests they might not require a static template for their formation. Additionally, even in clearly scaffold-nucleated bodies, the scaffold itself is often not the sole determinant of assembly; multivalent interactions among recruited components, consistent with LLPS or self-organization principles, are usually required to build up the body around the initial seed. Thus, scaffolds might "seed" the formation of a body, after which phase separation or other self-assembly mechanisms amplify and maintain it. There are also instances where, upon removal of a primary scaffold component, residual or alternative structures can form. For example, in coilin-knockout cells, canonical Cajal bodies disappear, but some snRNP proteins can still form partially functional "pseudo-Cajal bodies," often associating with the nucleolus. This suggests that other factors or structures can sometimes act as substitute nucleation sites, pointing towards a degree of inherent self-organizing capacity.</w:t>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Stochastic Self-Organization Model</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stochastic self-organization model, notably championed by researchers like Tom Misteli, proposes that nuclear bodies can arise from the collective, dynamic behavior of their components without necessarily requiring a dedicated template or a sharp thermodynamic phase transition. The core idea is that nuclear bodies form when a sufficient number of transient binding interactions occur, by chance, among their constituents, leading to a stabilized, steady-state structure whose properties are governed by the kinetic parameters (on-rates, off-rates, diffusion rates) of these components. In this view, given a population of nuclear proteins and RNAs that are constantly diffusing and interacting, they will spontaneously sort themselves into functional bodies if the sum of these interactions makes such an assembly favorable, without needing a rigid pre-existing scaffold.</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Principles and Evidence:</w:t>
      </w:r>
    </w:p>
    <w:p w:rsidR="00000000" w:rsidDel="00000000" w:rsidP="00000000" w:rsidRDefault="00000000" w:rsidRPr="00000000" w14:paraId="00000088">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Dynamic Exchange and Steady State:</w:t>
      </w:r>
      <w:r w:rsidDel="00000000" w:rsidR="00000000" w:rsidRPr="00000000">
        <w:rPr>
          <w:rFonts w:ascii="Google Sans Text" w:cs="Google Sans Text" w:eastAsia="Google Sans Text" w:hAnsi="Google Sans Text"/>
          <w:i w:val="0"/>
          <w:color w:val="1b1c1d"/>
          <w:sz w:val="24"/>
          <w:szCs w:val="24"/>
          <w:rtl w:val="0"/>
        </w:rPr>
        <w:t xml:space="preserve"> As established by FRAP and live-cell imaging, virtually all nuclear bodies are highly dynamic, with continuous molecular exchange between the body and the surrounding nucleoplasm. This fulfills a key criterion for self-organizing systems: components are in constant flux, yet the overall architecture of the body is maintained through a balance of association and dissociation rates. For example, the size and shape of nuclear speckles are thought to be determined by the relative rates at which splicing factors associate with the speckle versus the rate at which they leave to bind to pre-mRNA substrates. If transcription is active, more factors are drawn away from speckles, causing them to shrink or become more irregular; if transcription is inhibited, factors accumulate in speckles, leading to their enlargement and rounding. This behavior has been explicitly modeled as a self-organizing system where the speckle is an emergent property of many molecules binding and unbinding nascent RNA versus binding to each other within the speckle in the absence of RNA substrates.</w:t>
      </w:r>
    </w:p>
    <w:p w:rsidR="00000000" w:rsidDel="00000000" w:rsidP="00000000" w:rsidRDefault="00000000" w:rsidRPr="00000000" w14:paraId="0000008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No Permanent Structure Required:</w:t>
      </w:r>
      <w:r w:rsidDel="00000000" w:rsidR="00000000" w:rsidRPr="00000000">
        <w:rPr>
          <w:rFonts w:ascii="Google Sans Text" w:cs="Google Sans Text" w:eastAsia="Google Sans Text" w:hAnsi="Google Sans Text"/>
          <w:i w:val="0"/>
          <w:color w:val="1b1c1d"/>
          <w:sz w:val="24"/>
          <w:szCs w:val="24"/>
          <w:rtl w:val="0"/>
        </w:rPr>
        <w:t xml:space="preserve"> Self-organization posits that nuclear bodies do not necessarily rely on a stable, permanent scaffold or a specific localization sequence to initiate their formation. They can, in principle, form in "empty" nucleoplasmic space if their components are present at a sufficient concentration and possess the appropriate interaction affinities. Supporting this, experiments have shown that simply overproducing certain nuclear body proteins can lead to the formation of new bodies in cellular locations that normally lacked them. For instance, overexpression of coilin can induce the appearance of extra Cajal bodies.</w:t>
      </w:r>
    </w:p>
    <w:p w:rsidR="00000000" w:rsidDel="00000000" w:rsidP="00000000" w:rsidRDefault="00000000" w:rsidRPr="00000000" w14:paraId="0000008A">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Post-Mitotic Reassembly:</w:t>
      </w:r>
      <w:r w:rsidDel="00000000" w:rsidR="00000000" w:rsidRPr="00000000">
        <w:rPr>
          <w:rFonts w:ascii="Google Sans Text" w:cs="Google Sans Text" w:eastAsia="Google Sans Text" w:hAnsi="Google Sans Text"/>
          <w:i w:val="0"/>
          <w:color w:val="1b1c1d"/>
          <w:sz w:val="24"/>
          <w:szCs w:val="24"/>
          <w:rtl w:val="0"/>
        </w:rPr>
        <w:t xml:space="preserve"> A striking example of self-organization is the reassembly of nuclear bodies during telophase of mitosis. As a new nucleus forms, previously dispersed nuclear components (e.g., nucleolar proteins, Cajal body proteins) must come back together and "find" their correct partners and locations to reform functional bodies. For instance, rRNA processing factors diffuse throughout the reforming nucleus until they encounter newly transcribed rRNA at the NORs, where they then accumulate and coalesce to form new nucleoli. This rapid and seemingly undirected reassembly is consistent with self-assembly driven by inherent molecular affinities.</w:t>
      </w:r>
    </w:p>
    <w:p w:rsidR="00000000" w:rsidDel="00000000" w:rsidP="00000000" w:rsidRDefault="00000000" w:rsidRPr="00000000" w14:paraId="0000008B">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Cooperativity and Thresholds:</w:t>
      </w:r>
      <w:r w:rsidDel="00000000" w:rsidR="00000000" w:rsidRPr="00000000">
        <w:rPr>
          <w:rFonts w:ascii="Google Sans Text" w:cs="Google Sans Text" w:eastAsia="Google Sans Text" w:hAnsi="Google Sans Text"/>
          <w:i w:val="0"/>
          <w:color w:val="1b1c1d"/>
          <w:sz w:val="24"/>
          <w:szCs w:val="24"/>
          <w:rtl w:val="0"/>
        </w:rPr>
        <w:t xml:space="preserve"> Self-organization can involve threshold effects, where a nuclear body might only form once the concentration of its key components exceeds a certain critical level. This is conceptually similar to phase separation but does not necessarily require a sharp, distinct phase boundary. For example, small Cajal bodies might not be readily detectable if coilin or snRNP levels are low, but when a cell significantly ramps up snRNP production (e.g., during S-phase or in specialized cells like oocytes), multiple Cajal bodies can suddenly appear. This quantitative aspect, where nuclear architecture is governed by the concentration and interaction strengths of its parts rather than a predetermined blueprint, is a hallmark of self-organization.</w:t>
      </w:r>
    </w:p>
    <w:p w:rsidR="00000000" w:rsidDel="00000000" w:rsidP="00000000" w:rsidRDefault="00000000" w:rsidRPr="00000000" w14:paraId="0000008C">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Lack of Fixed Positions:</w:t>
      </w:r>
      <w:r w:rsidDel="00000000" w:rsidR="00000000" w:rsidRPr="00000000">
        <w:rPr>
          <w:rFonts w:ascii="Google Sans Text" w:cs="Google Sans Text" w:eastAsia="Google Sans Text" w:hAnsi="Google Sans Text"/>
          <w:i w:val="0"/>
          <w:color w:val="1b1c1d"/>
          <w:sz w:val="24"/>
          <w:szCs w:val="24"/>
          <w:rtl w:val="0"/>
        </w:rPr>
        <w:t xml:space="preserve"> If self-organization is a primary driver, one might expect nuclear bodies (apart from those explicitly tied to specific gene loci) to exhibit some variability in their positioning within the nucleus – and indeed, many do. For example, PML bodies do not form at precisely the same chromatin coordinates in every cell cycle; their number and position can fluctuate, presumably dictated by where a few PML molecules stochastically nucleate an aggregate that then grows by recruiting more components. Nuclear speckles, while often exhibiting a characteristic overall pattern, can merge, split, and are not tethered to a specific DNA locus. This randomness in positioning is consistent with a self-organizing view. (In contrast, the nucleolus always forming at NOR loci represents a case where self-organization and scaffold-dependence coexist: the rDNA and its transcripts act as both a specific locus and an interactive platform that draws in nucleolar proteins through self-organizing principles.)</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Critics of a purely stochastic self-organization model point out that it can sometimes be too abstract to fully explain the specificity observed in vivo. Cells clearly possess specific genes and structures that nucleate certain bodies (e.g., rDNA for nucleoli, histone gene loci for HLBs), which is difficult to reconcile with a model based entirely on random encounters. Additionally, many of the interactions involved are highly regulated (e.g., by PTMs or the presence of specific RNA cofactors) and are not purely stochastic. It is also important to note that self-organization and phase separation are closely related concepts; indeed, LLPS can be considered one of the primary physical mechanisms by which self-organization of membraneless compartments is achieved. The original self-organization models emphasized kinetic steady states, whereas the LLPS framework provides a thermodynamic basis for demixing. Current perspectives often see these as complementary rather than contradictory: phase separation provides the biophysical driving force, while self-organization describes the emergent outcome of these interactions in a dynamic cellular context. Moreover, cells often employ dedicated factors, such as chaperones or transport proteins (e.g., WRAP53 targeting coilin to Cajal bodies, or KPNA3 regulating NPAT for HLB assembly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to ensure the proper assembly of nuclear bodies at the correct time and place. This implies an evolutionarily optimized process that is not left entirely to chance.</w:t>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Integrating the Models: Towards a Unified View of "Directed Stochasticity"</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reality, the assembly of most nuclear bodies likely involves a combination of elements from all the aforementioned models: nucleation by scaffolds, growth and maintenance via phase separation, and dynamic regulation characteristic of self-organizing systems. A prevailing integrated view is often described by a "seed and grow" model:</w:t>
      </w:r>
    </w:p>
    <w:p w:rsidR="00000000" w:rsidDel="00000000" w:rsidP="00000000" w:rsidRDefault="00000000" w:rsidRPr="00000000" w14:paraId="00000090">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Seeding/Nucleation:</w:t>
      </w:r>
      <w:r w:rsidDel="00000000" w:rsidR="00000000" w:rsidRPr="00000000">
        <w:rPr>
          <w:rFonts w:ascii="Google Sans Text" w:cs="Google Sans Text" w:eastAsia="Google Sans Text" w:hAnsi="Google Sans Text"/>
          <w:i w:val="0"/>
          <w:color w:val="1b1c1d"/>
          <w:sz w:val="24"/>
          <w:szCs w:val="24"/>
          <w:rtl w:val="0"/>
        </w:rPr>
        <w:t xml:space="preserve"> A specific DNA locus, an RNA molecule, or a protein scaffold acts as a "seed" or nucleating site, initiating the local concentration of components. This aligns with the scaffold-mediated assembly model.</w:t>
      </w:r>
    </w:p>
    <w:p w:rsidR="00000000" w:rsidDel="00000000" w:rsidP="00000000" w:rsidRDefault="00000000" w:rsidRPr="00000000" w14:paraId="00000091">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Growth/Amplification:</w:t>
      </w:r>
      <w:r w:rsidDel="00000000" w:rsidR="00000000" w:rsidRPr="00000000">
        <w:rPr>
          <w:rFonts w:ascii="Google Sans Text" w:cs="Google Sans Text" w:eastAsia="Google Sans Text" w:hAnsi="Google Sans Text"/>
          <w:i w:val="0"/>
          <w:color w:val="1b1c1d"/>
          <w:sz w:val="24"/>
          <w:szCs w:val="24"/>
          <w:rtl w:val="0"/>
        </w:rPr>
        <w:t xml:space="preserve"> Once nucleated, the body grows by recruiting additional molecules through multivalent interactions, often driven by LLPS principles. This concentrates components and allows the body to reach a functional size.</w:t>
      </w:r>
    </w:p>
    <w:p w:rsidR="00000000" w:rsidDel="00000000" w:rsidP="00000000" w:rsidRDefault="00000000" w:rsidRPr="00000000" w14:paraId="00000092">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Maintenance/Dynamics:</w:t>
      </w:r>
      <w:r w:rsidDel="00000000" w:rsidR="00000000" w:rsidRPr="00000000">
        <w:rPr>
          <w:rFonts w:ascii="Google Sans Text" w:cs="Google Sans Text" w:eastAsia="Google Sans Text" w:hAnsi="Google Sans Text"/>
          <w:i w:val="0"/>
          <w:color w:val="1b1c1d"/>
          <w:sz w:val="24"/>
          <w:szCs w:val="24"/>
          <w:rtl w:val="0"/>
        </w:rPr>
        <w:t xml:space="preserve"> The final size, number, and composition of the bodies reflect a dynamic steady-state equilibrium, governed by the ongoing flux of components (association, dissociation, modifications) and the overall cellular demand for the body's function. This incorporates aspects of self-organization and dynamic regulation.</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instance, the nucleolus is seeded at active rDNA loci (scaffold). It then grows by the phase separation of ribosomal proteins and rRNA, along with other nucleolar components. Its size and activity are dynamically regulated to match the cell's demand for ribosome production (self-organization). Similarly, a Cajal body might be nucleated when coilin concentrates (perhaps near an snRNA or histone gene locus, or guided by specific factors). It then enlarges by accumulating snRNPs and other maturation factors, likely through multivalent interactions characteristic of LLPS. The number and size of Cajal bodies in a nucleus reach a steady state that reflects the cellular requirements for snRNP biogenesis.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 of "directed stochasticity"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further refines this integrated view. While LLPS is an inherently stochastic process driven by random molecular collisions and interactions, cells have evolved mechanisms to direct and control this process. For example, the karyopherin KPNA3 has been shown to prevent the inappropriate condensation of the HLB scaffold protein NPAT in the cytoplasm by sterically hindering NPAT self-interaction domains and by promoting its rapid nuclear import.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ensures that NPAT only condenses to form HLBs in the correct compartment (the nucleus) and at the appropriate sites (histone gene loci). Such mechanisms suggest that cells actively guide an inherently stochastic phase separation process to ensure precise spatiotemporal control over nuclear body formation.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integrated perspective, acknowledging contributions from specific scaffolding elements, general phase separation principles, and active regulatory mechanisms, provides a more comprehensive framework for understanding the biogenesis of these complex and dynamic nuclear structures.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material properties of nuclear bodies are not static but are actively tuned and can transition between different states, such as liquid, gel, or even solid-like states. This introduces a critical dynamic dimension to their biology.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fluidity of a condensate directly impacts molecular exchange rates, the kinetics of reactions occurring within it, and its ability to respond to mechanical forces or to fuse and divide. Aberrant transitions, particularly towards more solid-like states, are frequently associated with pathological conditions, such as the formation of protein aggregates in neurodegenerative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example, PML bodies, which are generally less fluid than nucleoli, can shift towards a more gel-like state, a transition influenced by factors like the redox state of specific cysteine residues or by therapeutic agents such as arsenic trioxide.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implies that cells possess intricate mechanisms to control these material state transitions, likely involving PTMs, chaperone activity, and precise regulation of component concentrations. The capacity of a condensate to modulate its material state could serve as a key regulatory switch, influencing its function and stability. Consequently, therapeutic strategies aimed at modulating these material states—for instance, to prevent pathological solidification or to restore necessary fluidity to dysfunctional condensates—represent an exciting, albeit challenging, avenue for future research.</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role of energy input, typically in the form of ATP hydrolysis, appears to be more significant in governing nuclear body dynamics and maintenance than might be predicted by simple equilibrium-based LLPS models. Numerous nuclear processes, including the intranuclear mobility of mRNP complexes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and potentially the exchange of components within nuclear bodies themselves, are known to be ATP-dependent.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For example, the mobility of mRNP-bound proteins like PABP2 and TAP is significantly reduced upon cellular ATP depletion, suggesting an active, energy-requiring component to their movement through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While LLPS can occur spontaneously based on component concentrations and affinities, the maintenance of a dynamic, non-equilibrium steady state, or the active remodeling of condensates in response to cellular cues, often requires energy. This suggests that many nuclear bodies are likely non-equilibrium structures whose properties and dynamics are actively shaped and maintained by ATP-consuming enzymes such as helicases (which can remodel RNP complexes), chaperones (which can prevent aggregation or facilitate proper folding and interactions), kinases (which regulate interactions through phosphorylation), and potentially motor proteins. This ATP dependence means that the overall metabolic state of the cell can directly influence nuclear organization and function via ATP availability, thereby linking global cell physiology to the behavior of these specific nuclear micro-compartments.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Table 2: Mechanistic Principles of Nuclear Body Assembly</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(Note: The original outline had this as Table 3, but Table 2 was assigned to Major Nuclear Compartments. Adjusting to Table 2 here for consistency with the flow of this section.)</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Assembly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Drivers/Features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Supporting Evidence Highlights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Critiques/Open Questions/Refinements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Liquid-Liquid Phase Separation (LLPS)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Multivalent weak interactions (IDRs, LCSs), RNA-protein interactions, concentration-dependent demixing.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Spherical shape, fusion, FRAP dynamics of NBs (nucleolus, PML bodies);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vitro</w:t>
            </w:r>
            <w:r w:rsidDel="00000000" w:rsidR="00000000" w:rsidRPr="00000000">
              <w:rPr>
                <w:rFonts w:ascii="Google Sans Text" w:cs="Google Sans Text" w:eastAsia="Google Sans Text" w:hAnsi="Google Sans Text"/>
                <w:i w:val="0"/>
                <w:color w:val="1b1c1d"/>
                <w:sz w:val="20"/>
                <w:szCs w:val="20"/>
                <w:shd w:fill="auto" w:val="clear"/>
                <w:rtl w:val="0"/>
              </w:rPr>
              <w:t xml:space="preserve"> reconstitution (NPM1/rRNA, FUS); 1,6-hexanediol sensitivity for some NBs.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all NBs are purely liquid; specificity of recruitment; potential oversimplification for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 complexity; role of active processes.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Microphase Separation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copolymer-like proteins; competing inter-block attractions and repulsions leading to size-limited, ordered nano-assemblies.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Nanoscale, inhomogeneous structure of nuclear speckles (SRSFs, TDP-43); modulation by lncRNA MALAT1.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Primarily described for speckles; applicability to other NBs; precise structural details of microphases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Scaffold-Mediated / Nucleation-Driven Assembly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Specific DNA loci (NORs, histone genes), RNA scaffolds (NEAT1), or core protein scaffolds (PML, Coilin, SON/SRRM2) initiating assembly.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 at NORs; HLBs at histone genes; Paraspeckles on NEAT1; PML bodies require PML polymerization. Tethering experiments inducing body 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Scaffolds often work in concert with LLPS of recruited components; not all NBs have a clear single scaffold (e.g., speckles).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Stochastic Self-Organization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Dynamic steady-state through balanced association/dissociation; emergent properties from component interactions and concentrations.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Rapid molecular exchange in NBs; post-mitotic reassembly; response to transcriptional changes (speckle size).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abstract; often compatible with LLPS as a physical mechanism; doesn't fully account for specific nucleation sites or dedicated regulatory factors.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Directed Stochasticity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Cellular mechanisms (e.g., chaperones like KPNA3, transport factors) guiding an inherently stochastic LLPS process to ensure spatiotemporal specificity.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KPNA3 preventing cytoplasmic NPAT condensation and promoting nuclear HLB 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Identifying the full range of "directing" factors and mechanisms for different NBs.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Material State Transitions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Modulation of interaction strengths (PTMs, concentration) leading to shifts between liquid, gel, and solid states.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 hardening under stress; PML body gelation; pathological aggregation in disease (e.g., TDP-43).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Precise molecular triggers and regulators of state transitions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 functional roles of different material states.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ATP-Dependent Active Processes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Energy input from ATP hydrolysis influencing condensate dynamics, component mobility, or remodeling.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ATP-dependent mRNP mobility; involvement of ATPases, kinases, helicases in NB-associated processes.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Extent to which NBs are non-equilibrium structures; specific ATP-dependent enzymes directly regulating NB integrity vs. associated functions.</w:t>
            </w:r>
          </w:p>
        </w:tc>
      </w:tr>
    </w:tbl>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Material States of Condensates: From Liquids to Gels and Solids</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Biomolecular condensates, including nuclear bodies, are not restricted to a single material state. Instead, they exist along a continuum of physicochemical properties, ranging from highly dynamic, low-viscosity liquids to more viscous, gel-like states, and even to non-dynamic, solid-like aggregates or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specific material state of a condensate has profound implications for its function.</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Highly dynamic liquid-like condensates, characterized by rapid internal molecular rearrangement and exchange with the surrounding milieu, are thought to facilitate biochemical reactions by concentrating components and allowing for frequent molecular encounters.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However, not all functional condensates are simple liquids. Some endogenous condensates adopt less dynamic, more structured, or even solid-like states that are compatible with, or even required for, their specific biological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For example, certain structural components of the cell or long-lived storage granules might benefit from a more stable, less fluid organization. Moreover, condensates can transition between these material states in response to environmental conditions, such as cellular stress, changes in temperature, or alterations in component concentrations.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transition from a more fluid to a more solid-like state is often associated with an increase in the strength or number of intermolecular interactions. This can be triggered by various factors, including mutations that enhance protein aggregation propensity, specific post-translational modifications that promote cross-linking or stronger binding, increased protein concentration exceeding a certain threshold, or changes in the biophysical properties of the constituent molecules, such as increased rigidity or the presence of "patchy" aromatic residues that favor specific packing arrangements.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Pathological aggregation, a hallmark of many neurodegenerative diseases like ALS and Alzheimer's disease, frequently involves an aberrant transition of specific proteins from a soluble or dynamic condensate state to an insoluble, solid-like amyloid fibril or aggregate.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instance, RNA-binding proteins like TDP-43 and FUS, which are involved in LLPS and are components of RNP granules, can form pathogenic solid aggregates in disease. This suggests that the regulation of material state is critical for preventing disease.</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Even well-characterized nuclear bodies can exhibit different material properties or undergo transitions. As mentioned, PML bodies can shift from a more liquid-like state to a more gel-like state, a process that can be influenced by the redox state of specific cysteine residues within the PML protein and can be modulated by agents like arsenic trioxide, which is used in APL therapy.</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nucleolus, typically liquid-like, can also undergo a process of "hardening" or vitrification under certain stress conditions, potentially transitioning into a less dynamic state sometimes referred to as an "amyloid body" under extreme circumstances.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Understanding the factors that govern these material states and their transitions is a key area of current research. The ability of a cell to actively tune the material properties of its condensates is likely crucial for regulating their function, stability, and preventing their conversion into pathological forms.</w:t>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Regulatory Mechanisms: ATP-dependence, Chaperones, and Post-Translational Modifications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formation, maintenance, and function of nuclear bodies are not solely dictated by passive physicochemical principles but are subject to active and intricate cellular regulation. Key regulatory mechanisms include ATP-dependent processes, the action of molecular chaperones, and a wide array of post-translational modifications (PTMs).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ATP-dependence:</w:t>
      </w:r>
      <w:r w:rsidDel="00000000" w:rsidR="00000000" w:rsidRPr="00000000">
        <w:rPr>
          <w:rFonts w:ascii="Google Sans Text" w:cs="Google Sans Text" w:eastAsia="Google Sans Text" w:hAnsi="Google Sans Text"/>
          <w:i w:val="0"/>
          <w:color w:val="1b1c1d"/>
          <w:sz w:val="24"/>
          <w:szCs w:val="24"/>
          <w:rtl w:val="0"/>
        </w:rPr>
        <w:t xml:space="preserve"> Many nuclear processes are energy-dependent, requiring the hydrolysis of ATP. This includes the movement of large mRNP complexes through the nucleoplasm, which has been shown to be significantly retarded by ATP depletion, suggesting the involvement of ATP-dependent motor proteins or RNA helicases.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While simple LLPS can be an energetically favorable process, the dynamic maintenance of non-equilibrium steady states, the active remodeling of condensates, or the facilitated exchange of components may also require energy input. For example, ATP-dependent enzymes like helicases can unwind RNA structures or dissociate RNP complexes, potentially influencing the assembly or disassembly of RNA-rich nuclear bodies. Kinases, which are often ATP-dependent, play crucial roles in signaling pathways that impinge upon nuclear body components. The activation of caspases and subsequent apoptotic changes in the nucleus can also be ATP-dependent steps in certain cell 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This implies that the metabolic state of the cell, reflected in ATP levels, can directly impact nuclear architecture and function.</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Chaperones:</w:t>
      </w:r>
      <w:r w:rsidDel="00000000" w:rsidR="00000000" w:rsidRPr="00000000">
        <w:rPr>
          <w:rFonts w:ascii="Google Sans Text" w:cs="Google Sans Text" w:eastAsia="Google Sans Text" w:hAnsi="Google Sans Text"/>
          <w:i w:val="0"/>
          <w:color w:val="1b1c1d"/>
          <w:sz w:val="24"/>
          <w:szCs w:val="24"/>
          <w:rtl w:val="0"/>
        </w:rPr>
        <w:t xml:space="preserve"> Molecular chaperones play critical roles in protein folding, assembly of protein complexes, and preventing aberrant aggregation. In the context of nuclear bodies, chaperones can influence their biogenesis and stability. Karyopherins (nuclear transport receptors), such as KPNA3, can act as chaperones for nuclear body components like NPAT.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By binding to NPAT in the cytoplasm, KPNA3 not only facilitates its nuclear import but also prevents its premature or inappropriate condensation in the cytoplasm by sterically hindering NPAT's self-interaction domains. This ensures that NPAT contributes to HLB formation only in the correct nuclear context. Other chaperones, like HSP70 (which has been found in the nucleolus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may play roles in quality control within nuclear bodies or in their assembly/disassembly during stress.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Post-Translational Modifications (PTMs):</w:t>
      </w:r>
      <w:r w:rsidDel="00000000" w:rsidR="00000000" w:rsidRPr="00000000">
        <w:rPr>
          <w:rFonts w:ascii="Google Sans Text" w:cs="Google Sans Text" w:eastAsia="Google Sans Text" w:hAnsi="Google Sans Text"/>
          <w:i w:val="0"/>
          <w:color w:val="1b1c1d"/>
          <w:sz w:val="24"/>
          <w:szCs w:val="24"/>
          <w:rtl w:val="0"/>
        </w:rPr>
        <w:t xml:space="preserve"> PTMs are critical regulatory switches that profoundly affect the properties and interactions of nuclear body components, thereby influencing condensate assembly, disassembly, composition, and function.</w:t>
      </w:r>
    </w:p>
    <w:p w:rsidR="00000000" w:rsidDel="00000000" w:rsidP="00000000" w:rsidRDefault="00000000" w:rsidRPr="00000000" w14:paraId="000000C6">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SUMOylation:</w:t>
      </w:r>
      <w:r w:rsidDel="00000000" w:rsidR="00000000" w:rsidRPr="00000000">
        <w:rPr>
          <w:rFonts w:ascii="Google Sans Text" w:cs="Google Sans Text" w:eastAsia="Google Sans Text" w:hAnsi="Google Sans Text"/>
          <w:i w:val="0"/>
          <w:color w:val="1b1c1d"/>
          <w:sz w:val="24"/>
          <w:szCs w:val="24"/>
          <w:rtl w:val="0"/>
        </w:rPr>
        <w:t xml:space="preserve"> This is particularly prominent in PML bodies. PML protein itself is heavily SUMOylated, which is essential for its ability to polymerize and recruit a host of other SUMOylated or SIM-containing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SUMOylation machinery (E1, E2, and E3 ligases) and SUMO proteases are often enriched in or associated with PML bodies, suggesting these sites are active centers for SUMO cycling.</w:t>
      </w:r>
    </w:p>
    <w:p w:rsidR="00000000" w:rsidDel="00000000" w:rsidP="00000000" w:rsidRDefault="00000000" w:rsidRPr="00000000" w14:paraId="000000C7">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Phosphorylation:</w:t>
      </w:r>
      <w:r w:rsidDel="00000000" w:rsidR="00000000" w:rsidRPr="00000000">
        <w:rPr>
          <w:rFonts w:ascii="Google Sans Text" w:cs="Google Sans Text" w:eastAsia="Google Sans Text" w:hAnsi="Google Sans Text"/>
          <w:i w:val="0"/>
          <w:color w:val="1b1c1d"/>
          <w:sz w:val="24"/>
          <w:szCs w:val="24"/>
          <w:rtl w:val="0"/>
        </w:rPr>
        <w:t xml:space="preserve"> This is a widespread PTM that regulates many nuclear body components. The phosphorylation of SR proteins by kinases like SRPK1 controls their partitioning between nuclear speckles and sites of active splicing. Phosphorylation of NPAT by Cyclin E/Cdk2 is a key step in activating histone gene expression and robust HLB function during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C8">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Methylation:</w:t>
      </w:r>
      <w:r w:rsidDel="00000000" w:rsidR="00000000" w:rsidRPr="00000000">
        <w:rPr>
          <w:rFonts w:ascii="Google Sans Text" w:cs="Google Sans Text" w:eastAsia="Google Sans Text" w:hAnsi="Google Sans Text"/>
          <w:i w:val="0"/>
          <w:color w:val="1b1c1d"/>
          <w:sz w:val="24"/>
          <w:szCs w:val="24"/>
          <w:rtl w:val="0"/>
        </w:rPr>
        <w:t xml:space="preserve"> Arginine and lysine methylation can alter protein-protein and protein-RNA interactions. For example, arginine methylation of RNA-binding proteins is common, and enzymes responsible for these modifications are found in the nucleus. Recent work suggests that dimethylarginine modifications on Cajal body components are influenced by ribosomal protein levels, hinting at a regulatory link.</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C9">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Ubiquitination:</w:t>
      </w:r>
      <w:r w:rsidDel="00000000" w:rsidR="00000000" w:rsidRPr="00000000">
        <w:rPr>
          <w:rFonts w:ascii="Google Sans Text" w:cs="Google Sans Text" w:eastAsia="Google Sans Text" w:hAnsi="Google Sans Text"/>
          <w:i w:val="0"/>
          <w:color w:val="1b1c1d"/>
          <w:sz w:val="24"/>
          <w:szCs w:val="24"/>
          <w:rtl w:val="0"/>
        </w:rPr>
        <w:t xml:space="preserve"> This PTM is best known for targeting proteins for proteasomal degradation but also plays non-degradative roles in signaling and complex assembly. Components of nuclear bodies can be ubiquitinated, potentially affecting their stability or interactions.</w:t>
      </w:r>
    </w:p>
    <w:p w:rsidR="00000000" w:rsidDel="00000000" w:rsidP="00000000" w:rsidRDefault="00000000" w:rsidRPr="00000000" w14:paraId="000000CA">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Acetylation:</w:t>
      </w:r>
      <w:r w:rsidDel="00000000" w:rsidR="00000000" w:rsidRPr="00000000">
        <w:rPr>
          <w:rFonts w:ascii="Google Sans Text" w:cs="Google Sans Text" w:eastAsia="Google Sans Text" w:hAnsi="Google Sans Text"/>
          <w:i w:val="0"/>
          <w:color w:val="1b1c1d"/>
          <w:sz w:val="24"/>
          <w:szCs w:val="24"/>
          <w:rtl w:val="0"/>
        </w:rPr>
        <w:t xml:space="preserve"> Histone acetylation is a key mark of active chromatin, but non-histone proteins, including some found in nuclear bodies, can also be acetylated, influencing their function. SIRT1, a deacetylase, is found in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regulatory mechanisms ensure that nuclear body formation and function are tightly integrated with overall cellular physiology, responding appropriately to developmental cues, cell cycle progression, and environmental stresses.</w:t>
      </w:r>
    </w:p>
    <w:p w:rsidR="00000000" w:rsidDel="00000000" w:rsidP="00000000" w:rsidRDefault="00000000" w:rsidRPr="00000000" w14:paraId="000000C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Major Nuclear Compartments in Mammals: Ultrastructure, Composition, and Function</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mammalian nucleus harbors several well-defined, non-membrane-bound compartments, each characterized by a distinct ultrastructure, molecular composition, and primary set of functions. Electron microscopy provided the initial morphological descriptions, while modern molecular and cell biology techniques have unveiled their complex protein and RNA constituents and their dynamic roles in nuclear processes.</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Table 3: Molecular Composition and Key Functions of Major Mammalian Nuclear Bodies</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(Adjusted from original outline's Table 2 for sequential numbering)</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Body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Scaffold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Other Major Protein Components (examples)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RNA Components (if applicable)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Function(s)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Assembly Principle(s)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(rDNA itself acts as template) NPM1, Fibrillarin, Nucleolin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Ribosomal proteins, rRNA processing enzymes, UBF, p53, ATM, PARP1, HSP70, SIRT1, cdk2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rRNA (nascent &amp; processing), snoRNAs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Ribosome biogenesis, rRNA transcription &amp; processing, stress sensing, cell cycle control, DNA damage response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 (NORs/rDNA), LLPS (multi-phase liquid)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Speckles (IGCs)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SON, SRRM2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Splicing snRNPs (U1, U2, U4, U5, U6), SR proteins (SC35, SRSFs), TDP-43, RNA Pol II associated factors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pre-mRNAs (transiently at periphery), lncRNA MALAT1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Splicing factor storage/assembly, co- &amp; post-transcriptional splicing, alternative splicing, intron retention under stress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LLPS, Microphase separation (block copolymeric proteins), dynamic self-organization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Cajal Bodies (CBs)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SMN, Gemins (in Gems), snRNPs, snoRNPs, Nopp140, WRAP53, Telomerase RNA processing factors, some RPLs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snRNAs, snoRNAs, scaRNAs, Telomerase RNA (TERC)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snRNP/snoRNP biogenesis &amp; modification (methylation, pseudouridylation), telomerase RNP assembly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 (Coilin), LLPS, nucleation at specific gene loci or by RNA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PML Nuclear Bodies (ND10)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Sp100, Daxx, SUMO E1/E2/E3 ligases (UBC9, PIAS), SENPs, ATRX, CBP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(Generally RNA-poor, but some viral RNAs can target)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Antiviral defense, DNA repair, apoptosis, senescence, transcriptional regulation, SUMOylation hub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 (PML polymerization), LLPS, redox-sensitive nucleation, PTM-driven recruitment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Histone Locus Bodies (HLBs) / Cleavage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NPAT (human), Mxc (Drosophila)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FLASH, U7 snRNP, Lsm11, CstF64, CPSF100, Cyclin E/Cdk2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pre-mRNAs, U7 snRNA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pre-mRNA transcription &amp; 3' end processing (replication-dependent histones)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 (histone gene loci &amp; NPAT/Mxc), LLPS, cell-cycle regulated assembly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Paraspeckles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NEAT1 lncRNA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DBHS proteins (PSPC1, P54NRB/NONO, SFPQ), RBM14, FUS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NEAT1 (short &amp; long isoforms)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retention of A-to-I edited RNAs, gene expression regulation, stress response, innate immunity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scaffold (NEAT1), LLPS of protein components onto RNA</w:t>
            </w:r>
          </w:p>
        </w:tc>
      </w:tr>
    </w:tbl>
    <w:p w:rsidR="00000000" w:rsidDel="00000000" w:rsidP="00000000" w:rsidRDefault="00000000" w:rsidRPr="00000000" w14:paraId="000000FA">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Nucleolus: Ribosome Factory and Stress Sensor</w:t>
      </w:r>
    </w:p>
    <w:p w:rsidR="00000000" w:rsidDel="00000000" w:rsidP="00000000" w:rsidRDefault="00000000" w:rsidRPr="00000000" w14:paraId="000000FB">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The nucleolus, the largest and most conspicuous nuclear body, is readily visible by light microscopy. EM studies dating back to the 1960s revealed its tripartite organization into fibrillar centers (FCs, relatively electron-lucent areas containing rDNA genes), the dense fibrillar component (DFC, a layer surrounding FCs where early rRNA transcripts are processed), and the granular component (GC, the outermost region where late-stage ribosomal subunits assemble). Recent advances in cryo-electron tomography (cryo-ET) are continually refining our understanding of the in-situ architecture of nucleolar components and their organization, reinforcing this layered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FC">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The primary and ancestral function of the nucleolus is ribosome biogenesis, encompassing the transcription of ribosomal RNA (rRNA) genes by RNA polymerase I, the intricate processing and modification of pre-rRNA, and the assembly of ribosomal proteins with rRNAs to form the 40S and 60S ribosomal subunits. However, proteomic studies have revealed a much broader functional repertoire. Initial studies identified around 350 nucleolar proteins, but more recent comprehensive analyses suggest the human nucleolar proteome comprises over 4000 distinct proteins, with many exhibiting dynamic changes in their nucleolar association in response to cellular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vast proteome includes not only factors directly involved in ribosome synthesis but also proteins implicated in cell cycle control (e.g., p53, cdk2), DNA damage response and repair (e.g., ATM, ATR, MRE11, PARP1, Ku70/80), senescence, apoptosis regulation, signal recognition particle assembly, modification of small RNAs, and control of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nucleolus can sequester various regulatory proteins (e.g., tumor suppressors like p53, transcription factors, signaling molecules like SIRT1, PML, and even RNA processing factors like SRSF1), thereby modulating their activity elsewhere in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highlights the nucleolus as a critical stress sensor and a hub for integrating diverse cellular pathways.</w:t>
      </w:r>
    </w:p>
    <w:p w:rsidR="00000000" w:rsidDel="00000000" w:rsidP="00000000" w:rsidRDefault="00000000" w:rsidRPr="00000000" w14:paraId="000000FD">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Nucleoli form around the nucleolar organizer regions (NORs), which are clusters of rRNA genes located on specific chromosomes (acrocentric chromosomes in humans). Their assembly is tightly coupled to rDNA transcription; they disassemble during mitosis when transcription ceases and reassemble at NORs in telophase upon transcriptional reactivation. The nucleolus behaves as a multi-phase liquid condensate, with its subdomains (FC, DFC, GC) representing distinct, immiscible liquid phases.</w:t>
      </w:r>
    </w:p>
    <w:p w:rsidR="00000000" w:rsidDel="00000000" w:rsidP="00000000" w:rsidRDefault="00000000" w:rsidRPr="00000000" w14:paraId="000000FE">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The nucleolus is a universally conserved structure in eukaryotes. Yeast (</w:t>
      </w:r>
      <w:r w:rsidDel="00000000" w:rsidR="00000000" w:rsidRPr="00000000">
        <w:rPr>
          <w:rFonts w:ascii="Google Sans Text" w:cs="Google Sans Text" w:eastAsia="Google Sans Text" w:hAnsi="Google Sans Text"/>
          <w:i w:val="1"/>
          <w:color w:val="1b1c1d"/>
          <w:sz w:val="24"/>
          <w:szCs w:val="24"/>
          <w:rtl w:val="0"/>
        </w:rPr>
        <w:t xml:space="preserve">Saccharomyces cerevisiae</w:t>
      </w:r>
      <w:r w:rsidDel="00000000" w:rsidR="00000000" w:rsidRPr="00000000">
        <w:rPr>
          <w:rFonts w:ascii="Google Sans Text" w:cs="Google Sans Text" w:eastAsia="Google Sans Text" w:hAnsi="Google Sans Text"/>
          <w:i w:val="0"/>
          <w:color w:val="1b1c1d"/>
          <w:sz w:val="24"/>
          <w:szCs w:val="24"/>
          <w:rtl w:val="0"/>
        </w:rPr>
        <w:t xml:space="preserve">) typically has a single, prominent nucleolus.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and plants also possess well-defined nucleoli. The fundamental tripartite structure and core functions are generally conserved, although variations in size and number can occur, for example, in amphibian oocytes with massively amplified rDNA.</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Many nuclear bodies, while possessing primary or "signature" functions (such as ribosome biogenesis for the nucleolus or pre-mRNA splicing for nuclear speckles), are increasingly recognized as multifunctional hubs. These compartments appear to integrate signals and components from a wide array of cellular pathways, including stress responses, cell cycle progression, and DNA damage repair. This "functional moonlighting" is often facilitated by the dynamic recruitment of a diverse set of proteins that extend beyond the core scaffold components. The liquid-liquid phase separation nature of many of these bodies allows for a flexible and responsive composition. Cellular stress or specific signaling events can alter the molecular interaction landscape within the nucleus, leading to the recruitment of new factors into a nuclear body or the release of resident components. This suggests that nuclear bodies are not merely static factories dedicated to a single product but are dynamic integrators of the cellular state, capable of rapidly remodeling their molecular inventory and, consequently, their functional output. This adaptability positions them as central players in cellular adaptation and homeostasis. It also helps to explain why their disruption can lead to pleiotropic effects and contribute to the development of complex diseases.</w:t>
      </w:r>
    </w:p>
    <w:p w:rsidR="00000000" w:rsidDel="00000000" w:rsidP="00000000" w:rsidRDefault="00000000" w:rsidRPr="00000000" w14:paraId="0000010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Nuclear Speckles (Interchromatin Granule Clusters): Splicing Factor Hubs and Gene Regulation Centers</w:t>
      </w:r>
    </w:p>
    <w:p w:rsidR="00000000" w:rsidDel="00000000" w:rsidP="00000000" w:rsidRDefault="00000000" w:rsidRPr="00000000" w14:paraId="00000101">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By EM, nuclear speckles appear as irregularly shaped clusters of electron-dense granules (interchromatin granule clusters, IGCs), each about 20–25 nm in diameter, located in the interchromatin space between condensed chromatin domains. There are typically 20–50 such speckles per mammalian nucleus. Super-resolution microscopy has provided a more detailed view, suggesting a core structure formed by the large scaffold proteins SON and SRRM2, around which other splicing factors and lncRNAs are organized in an inhomogeneous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Recent models, informed by advanced imaging and biophysical studies, propose that speckles are not simple LLPS droplets but rather clusters of "microphases." These microphases are described as size-limited (30–45 nm), ordered assemblies formed by the self-association of block copolymer-like proteins, such as SR splicing factors (SRSFs) and TDP-43.</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102">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Nuclear speckles are highly enriched in components of the splicing machinery, including small nuclear ribonucleoproteins (snRNPs U1, U2, U4, U5, U6), SR proteins (e.g., SC35/SRSF2, SRSF1), the scaffold proteins SON and SRRM2, and various RNA polymerase II-associated factors. They also associate with certain lncRNAs, notably MALAT1. Historically considered as storage sites for splicing factors, speckles are now viewed as active hubs that promote gene expression by facilitating both co-transcriptional and post-transcriptional splicing of pre-mRNAs.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They are involved in regulating alternative splicing choices and can act as sites for the regulated retention of specific introns, particularly during cellular stress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Many actively transcribing genes, especially those that are highly expressed or produce long, complex transcripts, tend to localize to the periphery of nuclear speckles, presumably to gain efficient access to the concentrated pool of splicing factors. The lncRNA MALAT1 has been shown to modulate the microphase separation and structure of SRSF1-containing microphases within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103">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Components of nuclear speckles are highly dynamic, constantly exchanging with the nucleoplasmic pool. Their formation and maintenance are thought to be driven by a combination of LLPS principles and, as suggested by recent models, microphase separation of key protein components. Their size and morphology are responsive to the transcriptional activity of the cell.</w:t>
      </w:r>
    </w:p>
    <w:p w:rsidR="00000000" w:rsidDel="00000000" w:rsidP="00000000" w:rsidRDefault="00000000" w:rsidRPr="00000000" w14:paraId="00000104">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Nuclear speckles are characteristic of animal and plant cells, which have extensive pre-mRNA splicing. They are generally absent in organisms with few introns, such as budding yeast (</w:t>
      </w:r>
      <w:r w:rsidDel="00000000" w:rsidR="00000000" w:rsidRPr="00000000">
        <w:rPr>
          <w:rFonts w:ascii="Google Sans Text" w:cs="Google Sans Text" w:eastAsia="Google Sans Text" w:hAnsi="Google Sans Text"/>
          <w:i w:val="1"/>
          <w:color w:val="1b1c1d"/>
          <w:sz w:val="24"/>
          <w:szCs w:val="24"/>
          <w:rtl w:val="0"/>
        </w:rPr>
        <w:t xml:space="preserve">S. cerevisiae</w:t>
      </w:r>
      <w:r w:rsidDel="00000000" w:rsidR="00000000" w:rsidRPr="00000000">
        <w:rPr>
          <w:rFonts w:ascii="Google Sans Text" w:cs="Google Sans Text" w:eastAsia="Google Sans Text" w:hAnsi="Google Sans Text"/>
          <w:i w:val="0"/>
          <w:color w:val="1b1c1d"/>
          <w:sz w:val="24"/>
          <w:szCs w:val="24"/>
          <w:rtl w:val="0"/>
        </w:rPr>
        <w:t xml:space="preserve">), where splicing factors are thought to be recruited directly to transcription sites without forming separate storage depots.</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assembly and function of many nuclear bodies appear to be tightly coupled to ongoing macromolecular synthesis or processing events. For example, the nucleolus forms in direct response to the transcription of rDNA. Histone Locus Bodies are assembled at actively transcribed histone gene clusters, primarily during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Cajal bodies often associate with snRNA gene loci, where their components are involved in snRNA maturation. Nuclear speckles are intimately linked with sites of active pre-mRNA transcription and splicing. This intimate relationship suggests a "just-in-time" assembly model, where the nuclear body forms or becomes more prominent in response to a local demand for its specific activity. The substrates (e.g., rDNA, histone genes, snRNA genes) or products (e.g., rRNA, histone mRNA, snRNAs, pre-mRNAs) of these processes can themselves act as nucleators or scaffolds, or they can recruit the primary scaffold proteins that initiate body formation. This ensures that nuclear bodies are not just passive consequences of high global component concentrations but are often actively formed, demand-driven structures that arise at sites of need. Such a mechanism provides for efficient resource allocation and ensures that the specialized activities of the nuclear body are localized where they are most required. This tight coupling also offers multiple points for cellular regulation, for instance, by controlling the transcription of a scaffolding RNA or the genes whose products are processed or assembled within the nuclear body.</w:t>
      </w:r>
    </w:p>
    <w:p w:rsidR="00000000" w:rsidDel="00000000" w:rsidP="00000000" w:rsidRDefault="00000000" w:rsidRPr="00000000" w14:paraId="000001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Cajal Bodies (Coiled Bodies): Biogenesis and Modification of RNPs</w:t>
      </w:r>
    </w:p>
    <w:p w:rsidR="00000000" w:rsidDel="00000000" w:rsidP="00000000" w:rsidRDefault="00000000" w:rsidRPr="00000000" w14:paraId="00000107">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In EM, Cajal bodies (CBs) typically appear as roughly spherical structures, 0.2–1 µm in diameter, with a characteristic internal structure resembling a tangle of coiled threads or a "ball of yarn." They lack a limiting membrane.</w:t>
      </w:r>
    </w:p>
    <w:p w:rsidR="00000000" w:rsidDel="00000000" w:rsidP="00000000" w:rsidRDefault="00000000" w:rsidRPr="00000000" w14:paraId="00000108">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The signature protein of CBs is coilin, which acts as a scaffold. CBs are enriched in a variety of snRNPs and snoRNPs, as well as factors involved in their maturation, such as the SMN (Survival Motor Neuron) protein and Gemins (which are often found in associated structures called Gems, or co-localized within CBs), Nopp140, and WRAP53. CBs are also sites for the biogenesis of telomerase RNA (TERC) and the assembly of the telomerase RNP complex. The primary functions of CBs revolve around the biogenesis and modification of these RNPs. This includes later steps in snRNP maturation, such as the 2'-O-methylation and pseudouridylation of snRNAs, which are guided by small Cajal body-specific RNAs (scaRNAs) that are themselves localized to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CBs also play a role in snoRNP assembly and trafficking. Recent proteomic studies using APEX2 proximity labeling have identified novel CB components, including several 60S ribosomal proteins (RPLs).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Depletion of these RPLs was found to perturb the normal number of Cajal bodies and affect the levels of symmetric dimethylarginine (sDMA) modifications on CB proteins, suggesting an unexpected regulatory link between ribosome status or biogenesis and Cajal body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09">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CBs are mobile structures within the nucleoplasm and can associate with nucleoli or specific gene loci (e.g., histone or snRNA genes). The self-oligomerization of coilin is crucial for CB formation and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Their assembly is also influenced by the presence of their RNP substrates and by active transcription of certain genes.</w:t>
      </w:r>
    </w:p>
    <w:p w:rsidR="00000000" w:rsidDel="00000000" w:rsidP="00000000" w:rsidRDefault="00000000" w:rsidRPr="00000000" w14:paraId="0000010A">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Cajal bodies are widely conserved in metazoans and plants. They are particularly prominent in cells with high demands for RNP processing, such as embryonic cells or neurons. While budding yeast lacks a clear coilin homolog and canonical CBs, fission yeast (</w:t>
      </w:r>
      <w:r w:rsidDel="00000000" w:rsidR="00000000" w:rsidRPr="00000000">
        <w:rPr>
          <w:rFonts w:ascii="Google Sans Text" w:cs="Google Sans Text" w:eastAsia="Google Sans Text" w:hAnsi="Google Sans Text"/>
          <w:i w:val="1"/>
          <w:color w:val="1b1c1d"/>
          <w:sz w:val="24"/>
          <w:szCs w:val="24"/>
          <w:rtl w:val="0"/>
        </w:rPr>
        <w:t xml:space="preserve">Schizosaccharomyces pombe</w:t>
      </w:r>
      <w:r w:rsidDel="00000000" w:rsidR="00000000" w:rsidRPr="00000000">
        <w:rPr>
          <w:rFonts w:ascii="Google Sans Text" w:cs="Google Sans Text" w:eastAsia="Google Sans Text" w:hAnsi="Google Sans Text"/>
          <w:i w:val="0"/>
          <w:color w:val="1b1c1d"/>
          <w:sz w:val="24"/>
          <w:szCs w:val="24"/>
          <w:rtl w:val="0"/>
        </w:rPr>
        <w:t xml:space="preserve">) possesses a coilin-like protein that can form foci reminiscent of CBs under certain conditions.</w:t>
      </w:r>
    </w:p>
    <w:p w:rsidR="00000000" w:rsidDel="00000000" w:rsidP="00000000" w:rsidRDefault="00000000" w:rsidRPr="00000000" w14:paraId="0000010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PML Nuclear Bodies (ND10): Stress Responders and Regulatory Platforms</w:t>
      </w:r>
    </w:p>
    <w:p w:rsidR="00000000" w:rsidDel="00000000" w:rsidP="00000000" w:rsidRDefault="00000000" w:rsidRPr="00000000" w14:paraId="0000010C">
      <w:pPr>
        <w:numPr>
          <w:ilvl w:val="0"/>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PML bodies are typically spherical or ovoid structures, ranging from 0.1 to 1 µm in diameter. EM often reveals them as having a dense proteinaceous shell with a less dense, or even hollow, core, sometimes appearing ring-like. They are not membrane-bound and can be found throughout the nucleoplasm, occasionally in proximity to other nuclear bodies but not consistently associated with specific chromosomal loci.</w:t>
      </w:r>
    </w:p>
    <w:p w:rsidR="00000000" w:rsidDel="00000000" w:rsidP="00000000" w:rsidRDefault="00000000" w:rsidRPr="00000000" w14:paraId="0000010D">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The defining scaffold protein of PML bodies is the PML protein itself. Other major components include Sp100, Daxx, and a large number of proteins involved in the SUMO (Small Ubiquitin-like Modifier) conjugation pathway (e.g., SUMO E1 activating enzyme, SUMO E2 conjugating enzyme UBC9, various SUMO E3 ligases like PIAS proteins, and SUMO-specific proteases or SENPs). PML bodies are implicated in a remarkable variety of cellular processes, including antiviral defense (by sequestering viral components or recruiting antiviral factors), DNA damage response, apoptosis, cellular senescence, and transcriptional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They function as critical hubs for post-translational modifications, particularly SUMOylation, influencing the activity, stability, or localization of numerous target proteins that transit through or are recruited to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0E">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The biogenesis of PML bodies is a complex, stepwise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It is thought to begin with the initial oxidation-induced formation of disulfide bonds between PML monomers, leading to PML oligomerization and the formation of a PML shell or matrix. This initial seeding step is highly sensitive to the cellular redox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Subsequently, these multimeric PML proteins recruit UBC9, and the body's shell becomes heavily SUMOylated. Finally, SUMO-conjugated PML recruits a diverse array of client proteins, many of which contain SUMO-interacting motifs (SIMs) or become SUMOylated themselves within the body. While LLPS contributes to the dynamic nature of PML bodies, their often stable core-shell structure and resistance to extraction suggest a more complex assembly mechanism than simple liquid droplet formation. Specific cysteine residues within the PML protein (e.g., C213) have been identified as "rheostats" that influence assembly dynamics and can modulate transitions between more liquid-like and gel-like states, a process that can be affected by agents like arsenic trioxide.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0F">
      <w:pPr>
        <w:numPr>
          <w:ilvl w:val="0"/>
          <w:numId w:val="2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PML proteins and bona fide PML bodies are primarily found in mammals and some other vertebrates. Clear orthologs of PML and canonical PML bodies are generally absent in common invertebrate model organisms like </w:t>
      </w:r>
      <w:r w:rsidDel="00000000" w:rsidR="00000000" w:rsidRPr="00000000">
        <w:rPr>
          <w:rFonts w:ascii="Google Sans Text" w:cs="Google Sans Text" w:eastAsia="Google Sans Text" w:hAnsi="Google Sans Text"/>
          <w:i w:val="1"/>
          <w:color w:val="1b1c1d"/>
          <w:sz w:val="24"/>
          <w:szCs w:val="24"/>
          <w:rtl w:val="0"/>
        </w:rPr>
        <w:t xml:space="preserve">Drosophila melanogaster</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Caenorhabditis elegans</w:t>
      </w:r>
      <w:r w:rsidDel="00000000" w:rsidR="00000000" w:rsidRPr="00000000">
        <w:rPr>
          <w:rFonts w:ascii="Google Sans Text" w:cs="Google Sans Text" w:eastAsia="Google Sans Text" w:hAnsi="Google Sans Text"/>
          <w:i w:val="0"/>
          <w:color w:val="1b1c1d"/>
          <w:sz w:val="24"/>
          <w:szCs w:val="24"/>
          <w:rtl w:val="0"/>
        </w:rPr>
        <w:t xml:space="preserve">, as well as in yeast. This suggests that PML bodies may be a more recent evolutionary invention, possibly linked to the increased complexity of vertebrate immune systems or stress response pathways.</w:t>
      </w:r>
    </w:p>
    <w:p w:rsidR="00000000" w:rsidDel="00000000" w:rsidP="00000000" w:rsidRDefault="00000000" w:rsidRPr="00000000" w14:paraId="0000011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Locus Bodies (Cleavage Bodies): Orchestrating Histone mRNA Metabolism</w:t>
      </w:r>
    </w:p>
    <w:p w:rsidR="00000000" w:rsidDel="00000000" w:rsidP="00000000" w:rsidRDefault="00000000" w:rsidRPr="00000000" w14:paraId="00000111">
      <w:pPr>
        <w:numPr>
          <w:ilvl w:val="0"/>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Histone Locus Bodies (HLBs), often referred to as cleavage bodies in mammals, are relatively small (0.1–0.5 µm) nuclear foci. By EM, they may appear as electron-dense accumulations, frequently found adjacent to Cajal bodies, and are associated with the specific chromosomal loci containing clusters of replication-dependent histone genes.</w:t>
      </w:r>
    </w:p>
    <w:p w:rsidR="00000000" w:rsidDel="00000000" w:rsidP="00000000" w:rsidRDefault="00000000" w:rsidRPr="00000000" w14:paraId="00000112">
      <w:pPr>
        <w:numPr>
          <w:ilvl w:val="0"/>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HLBs are enriched in factors required for the transcription and unique 3' end processing of replication-dependent histone pre-mRNAs, which, unlike most other mRNAs, are not polyadenylated but end in a conserved stem-loop structure. Key components include NPAT (Nuclear Protein, Ataxia-Telangiectasia Locus; Mxc in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which is a scaffold protein, FLASH, the U7 snRNP (essential for histone pre-mRNA cleavage), Lsm11 (a U7 snRNP protein), and general 3' end processing factors like CstF64 and CPSF100. Cyclin E/Cdk2 also localizes to HLBs and phosphorylates NPAT/Mxc to activate histone mRNA synthesis during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113">
      <w:pPr>
        <w:numPr>
          <w:ilvl w:val="0"/>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HLBs assemble at histone gene loci, becoming most prominent during the S-phase of the cell cycle when histone gene expression is maximal to provide histones for newly replicated DNA. They typically disassemble in G2 phase as histone gene transcription ceases. The assembly of HLBs requires the scaffold protein NPAT/Mxc, which is a large, mostly intrinsically disordered protein that oligomerizes and is thought to promote LLPS, thereby recruiting other HLB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nuclear import and proper condensation of NPAT are regulated by the karyopherin KPNA3, which prevents inappropriate NPAT aggregation in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recent studies suggest a model where RNA Polymerase II is recruited to HLBs and can initiate transcription of histone genes even outside of S-phase, but these transcripts are paused. The release from pausing into productive elongation is then tightly coupled to S-phase entry and is dependent on Cyclin E/Cdk2 activity, marked by the S-phase-specific enrichment of the elongation factor Spt6 in HLBs.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114">
      <w:pPr>
        <w:numPr>
          <w:ilvl w:val="0"/>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The HLB is a well-characterized nuclear body in </w:t>
      </w:r>
      <w:r w:rsidDel="00000000" w:rsidR="00000000" w:rsidRPr="00000000">
        <w:rPr>
          <w:rFonts w:ascii="Google Sans Text" w:cs="Google Sans Text" w:eastAsia="Google Sans Text" w:hAnsi="Google Sans Text"/>
          <w:i w:val="1"/>
          <w:color w:val="1b1c1d"/>
          <w:sz w:val="24"/>
          <w:szCs w:val="24"/>
          <w:rtl w:val="0"/>
        </w:rPr>
        <w:t xml:space="preserve">Drosophila melanogaster</w:t>
      </w:r>
      <w:r w:rsidDel="00000000" w:rsidR="00000000" w:rsidRPr="00000000">
        <w:rPr>
          <w:rFonts w:ascii="Google Sans Text" w:cs="Google Sans Text" w:eastAsia="Google Sans Text" w:hAnsi="Google Sans Text"/>
          <w:i w:val="0"/>
          <w:color w:val="1b1c1d"/>
          <w:sz w:val="24"/>
          <w:szCs w:val="24"/>
          <w:rtl w:val="0"/>
        </w:rPr>
        <w:t xml:space="preserve">, where the histone genes are organized in a large tandem array. Mammals possess analogous structures associated with their histone gene clusters. Organisms like </w:t>
      </w:r>
      <w:r w:rsidDel="00000000" w:rsidR="00000000" w:rsidRPr="00000000">
        <w:rPr>
          <w:rFonts w:ascii="Google Sans Text" w:cs="Google Sans Text" w:eastAsia="Google Sans Text" w:hAnsi="Google Sans Text"/>
          <w:i w:val="1"/>
          <w:color w:val="1b1c1d"/>
          <w:sz w:val="24"/>
          <w:szCs w:val="24"/>
          <w:rtl w:val="0"/>
        </w:rPr>
        <w:t xml:space="preserve">C. elegans</w:t>
      </w:r>
      <w:r w:rsidDel="00000000" w:rsidR="00000000" w:rsidRPr="00000000">
        <w:rPr>
          <w:rFonts w:ascii="Google Sans Text" w:cs="Google Sans Text" w:eastAsia="Google Sans Text" w:hAnsi="Google Sans Text"/>
          <w:i w:val="0"/>
          <w:color w:val="1b1c1d"/>
          <w:sz w:val="24"/>
          <w:szCs w:val="24"/>
          <w:rtl w:val="0"/>
        </w:rPr>
        <w:t xml:space="preserve">, which have their replication-dependent histone genes dispersed throughout the genome rather than in large clusters, do not appear to form canonical HLBs.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11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Paraspeckles: lncRNA-Driven Compartments in Gene Expression Control</w:t>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Ultrastructure:</w:t>
      </w:r>
      <w:r w:rsidDel="00000000" w:rsidR="00000000" w:rsidRPr="00000000">
        <w:rPr>
          <w:rFonts w:ascii="Google Sans Text" w:cs="Google Sans Text" w:eastAsia="Google Sans Text" w:hAnsi="Google Sans Text"/>
          <w:i w:val="0"/>
          <w:color w:val="1b1c1d"/>
          <w:sz w:val="24"/>
          <w:szCs w:val="24"/>
          <w:rtl w:val="0"/>
        </w:rPr>
        <w:t xml:space="preserve"> Paraspeckles are RNA-protein structures found in the interchromatin space of mammalian cell nuclei.</w:t>
      </w:r>
    </w:p>
    <w:p w:rsidR="00000000" w:rsidDel="00000000" w:rsidP="00000000" w:rsidRDefault="00000000" w:rsidRPr="00000000" w14:paraId="0000011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 &amp; Function:</w:t>
      </w:r>
      <w:r w:rsidDel="00000000" w:rsidR="00000000" w:rsidRPr="00000000">
        <w:rPr>
          <w:rFonts w:ascii="Google Sans Text" w:cs="Google Sans Text" w:eastAsia="Google Sans Text" w:hAnsi="Google Sans Text"/>
          <w:i w:val="0"/>
          <w:color w:val="1b1c1d"/>
          <w:sz w:val="24"/>
          <w:szCs w:val="24"/>
          <w:rtl w:val="0"/>
        </w:rPr>
        <w:t xml:space="preserve"> The architectural backbone of paraspeckles is the long noncoding RNA NEAT1 (both its short, NEAT1_1, and long, NEAT1_2, isoforms, with NEAT1_2 being critical for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A core set of RNA-binding proteins, primarily from the DBHS (Drosophila Behavior Human Splicing) family (PSPC1, P54NRB/NONO, and SFPQ/PSF), bind to NEAT1 and to each other to form the paraspeckle body. Other proteins, such as RBM14 and FUS, are also found in paraspeckles. Paraspeckles are involved in the regulation of gene expression, notably through the nuclear retention of specific mRNAs that contain inverted repeat sequences (e.g., Alu elements) in their 3' UTRs that have undergone adenosine-to-inosine (A-to-I) editing by ADAR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By sequestering these edited RNAs, paraspeckles can prevent their export and translation, thereby modulating protein expression levels. Paraspeckles have been implicated in various cellular processes, including differentiation, cellular stress responses, viral infection, and the regulation of innate immune gene expression in macrophages, where they show dynamic changes in aggregation and dissolution upon pathogen sensing.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118">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&amp; Assembly:</w:t>
      </w:r>
      <w:r w:rsidDel="00000000" w:rsidR="00000000" w:rsidRPr="00000000">
        <w:rPr>
          <w:rFonts w:ascii="Google Sans Text" w:cs="Google Sans Text" w:eastAsia="Google Sans Text" w:hAnsi="Google Sans Text"/>
          <w:i w:val="0"/>
          <w:color w:val="1b1c1d"/>
          <w:sz w:val="24"/>
          <w:szCs w:val="24"/>
          <w:rtl w:val="0"/>
        </w:rPr>
        <w:t xml:space="preserve"> The formation of paraspeckles is absolutely dependent on the transcription and stability of the NEAT1 lncRNA. Increased NEAT1 levels, often induced by stress, lead to an increase in paraspeckle number and size. The assembly is thought to involve LLPS of the protein components onto the NEAT1 scaffold.</w:t>
      </w:r>
    </w:p>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 Organisms:</w:t>
      </w:r>
      <w:r w:rsidDel="00000000" w:rsidR="00000000" w:rsidRPr="00000000">
        <w:rPr>
          <w:rFonts w:ascii="Google Sans Text" w:cs="Google Sans Text" w:eastAsia="Google Sans Text" w:hAnsi="Google Sans Text"/>
          <w:i w:val="0"/>
          <w:color w:val="1b1c1d"/>
          <w:sz w:val="24"/>
          <w:szCs w:val="24"/>
          <w:rtl w:val="0"/>
        </w:rPr>
        <w:t xml:space="preserve"> Paraspeckles, as defined by NEAT1 and DBHS proteins, are primarily characterized in mammals. While lncRNA-driven nuclear bodies exist in other organisms, direct orthologs of NEAT1 and paraspeckles are not universally conserved.</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 recurring and increasingly appreciated theme of long noncoding RNAs (lncRNAs) playing crucial architectural and regulatory roles in the formation and function of nuclear bodies. NEAT1 in paraspeckles is a paradigmatic example of an RNA scaffold.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lncRNA MALAT1 has been shown to be an important modulator of the microphase separation dynamics within nuclear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Small Cajal body-specific RNAs (scaRNAs) are essential guides for RNA modification reactions occurring within Cajal bodies. Furthermore, unbiased transcriptomic approaches like APEX-Seq are continuing to identify numerous other coding and noncoding RNAs that are specifically enriched in various nuclear bodies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suggesting that their roles may be more widespread than currently known. RNAs, with their capacity to fold into complex and specific secondary and tertiary structures and their ability to interact with multiple protein partners simultaneously through diverse binding motifs, are exceptionally well-suited to act as scaffolds, tethers, or allosteric regulators of condensate assembly and function. This highlights a significant RNA-based organizational layer within the nucleus, where the "RNP-world" extends beyond simple information carriers (like mRNA) to include fundamental structural and regulatory roles in defining and modulating these membraneless compartments. The intricate interplay between specific RNA structures and the intrinsically disordered regions or defined RNA-binding domains of proteins is likely a key determinant of the specificity, stability, and functional versatility of many nuclear bodies. This understanding opens up new avenues for investigating nuclear organization and also presents potential opportunities for therapeutic intervention by targeting these structural or regulatory RNAs.</w:t>
      </w:r>
    </w:p>
    <w:p w:rsidR="00000000" w:rsidDel="00000000" w:rsidP="00000000" w:rsidRDefault="00000000" w:rsidRPr="00000000" w14:paraId="000001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Other Notable Nuclear Structures</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major bodies detailed above, the nucleus contains other specialized domains and structures:</w:t>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Perichromatin Granules:</w:t>
      </w:r>
      <w:r w:rsidDel="00000000" w:rsidR="00000000" w:rsidRPr="00000000">
        <w:rPr>
          <w:rFonts w:ascii="Google Sans Text" w:cs="Google Sans Text" w:eastAsia="Google Sans Text" w:hAnsi="Google Sans Text"/>
          <w:i w:val="0"/>
          <w:color w:val="1b1c1d"/>
          <w:sz w:val="24"/>
          <w:szCs w:val="24"/>
          <w:rtl w:val="0"/>
        </w:rPr>
        <w:t xml:space="preserve"> These are ~30–50 nm granules observed by EM at the periphery of condensed chromatin. They are thought to represent mRNA transport intermediates or storage particles, as they become labeled in ³H-uridine pulse-chase experiments after a short chase, implying they contain processed RNAs destined for nuclear export.</w:t>
      </w:r>
    </w:p>
    <w:p w:rsidR="00000000" w:rsidDel="00000000" w:rsidP="00000000" w:rsidRDefault="00000000" w:rsidRPr="00000000" w14:paraId="0000011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Polycomb Bodies:</w:t>
      </w:r>
      <w:r w:rsidDel="00000000" w:rsidR="00000000" w:rsidRPr="00000000">
        <w:rPr>
          <w:rFonts w:ascii="Google Sans Text" w:cs="Google Sans Text" w:eastAsia="Google Sans Text" w:hAnsi="Google Sans Text"/>
          <w:i w:val="0"/>
          <w:color w:val="1b1c1d"/>
          <w:sz w:val="24"/>
          <w:szCs w:val="24"/>
          <w:rtl w:val="0"/>
        </w:rPr>
        <w:t xml:space="preserve"> These are nuclear foci where Polycomb group (PcG) proteins, which are key epigenetic repressors, become concentrated. They are typically associated with repressed heterochromatic regions marked by H3K27me3. In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large PcG hubs are visible, while in mammals, they may appear as more diffuse concentrations within heterochromatin. Recent studies suggest that some PcG proteins, like HP1 (Heterochromatin Protein 1, which recognizes H3K9me3, another repressive mark often found with PcG domains), can undergo phase separation, potentially contributing to the formation and maintenance of these repressive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Cryo-ET studies of PRC1 (Polycomb Repressive Complex 1) with CBX8 show the formation of porous chromatin condensates stabilized by multivalent dynamic interactions, challenging older views of rigidly compacted Polycomb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Stress Bodies:</w:t>
      </w:r>
      <w:r w:rsidDel="00000000" w:rsidR="00000000" w:rsidRPr="00000000">
        <w:rPr>
          <w:rFonts w:ascii="Google Sans Text" w:cs="Google Sans Text" w:eastAsia="Google Sans Text" w:hAnsi="Google Sans Text"/>
          <w:i w:val="0"/>
          <w:color w:val="1b1c1d"/>
          <w:sz w:val="24"/>
          <w:szCs w:val="24"/>
          <w:rtl w:val="0"/>
        </w:rPr>
        <w:t xml:space="preserve"> These inducible structures form under conditions like heat shock at specific repetitive DNA loci (e.g., human satellite III DNA on chromosome 9q12). They are sites of accumulation for heat-shock factor 1 (HSF1) and various RNA-binding proteins (hnRNPs) and are associated with large, noncoding RNAs transcribed from these satellite repeats.</w:t>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Replication Foci/Factories:</w:t>
      </w:r>
      <w:r w:rsidDel="00000000" w:rsidR="00000000" w:rsidRPr="00000000">
        <w:rPr>
          <w:rFonts w:ascii="Google Sans Text" w:cs="Google Sans Text" w:eastAsia="Google Sans Text" w:hAnsi="Google Sans Text"/>
          <w:i w:val="0"/>
          <w:color w:val="1b1c1d"/>
          <w:sz w:val="24"/>
          <w:szCs w:val="24"/>
          <w:rtl w:val="0"/>
        </w:rPr>
        <w:t xml:space="preserve"> During S-phase, DNA replication occurs at discrete sites called replication foci, which can be visualized by labeling newly synthesized DNA. These foci, sometimes termed "replication factories," correspond to clusters of active replication forks and associated machinery on chromatin fibers.</w:t>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Telomeric Clusters and ALT-associated PML bodies (APBs):</w:t>
      </w:r>
      <w:r w:rsidDel="00000000" w:rsidR="00000000" w:rsidRPr="00000000">
        <w:rPr>
          <w:rFonts w:ascii="Google Sans Text" w:cs="Google Sans Text" w:eastAsia="Google Sans Text" w:hAnsi="Google Sans Text"/>
          <w:i w:val="0"/>
          <w:color w:val="1b1c1d"/>
          <w:sz w:val="24"/>
          <w:szCs w:val="24"/>
          <w:rtl w:val="0"/>
        </w:rPr>
        <w:t xml:space="preserve"> In certain cancer cells that utilize the Alternative Lengthening of Telomeres (ALT) pathway, telomeres cluster and associate with PML bodies, forming structures known as APBs. These hybrid bodies contain telomeric DNA, recombination proteins, and PML body components, highlighting a role for PML bodies as platforms for specialized DNA metabolism events.</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specific repertoire and prominence of these "other" bodies can vary depending on cell type, developmental stage, physiological condition, and organism. For instance, </w:t>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possesses distinct Hp1a-rich chromocenter bodies associated with pericentromeric heterochromatin and the aforementioned omega speckles involved in heat shock response. Yeast species also have their own unique nuclear condensates related to specific processes like meiosis (e.g., the Mei2 dot in fission yeast). This diversity underscores the adaptability of nuclear organization to meet lineage-specific and condition-specific functional demands. While the major nuclear bodies like the nucleolus and speckles are widely conserved in function, if not always in precise molecular detail, across higher eukaryotes, the presence and nature of other, more specialized bodies can differ significantly. When a particular nuclear function is required, evolution appears to have either conserved an existing nuclear body to perform that task or, in some cases, has led to the emergence of functionally analogous solutions using different molecular components or organizational principles. Uncertainties often lie in determining whether a given species possesses a visibly distinct body for a particular function or accomplishes that task through more diffusely organized machinery. For example, budding yeast efficiently manage snRNP assembly without a morphologically discernible Cajal body, perhaps because the overall volume of snRNP traffic is lower and does not necessitate such a concentrated depot. In mammals, with their vastly more complex transcriptomes and greater degree of cellular specialization, the presence of these diverse nuclear bodies provides an essential framework for the efficient spatial organization of myriad nuclear functions.</w:t>
      </w:r>
    </w:p>
    <w:p w:rsidR="00000000" w:rsidDel="00000000" w:rsidP="00000000" w:rsidRDefault="00000000" w:rsidRPr="00000000" w14:paraId="0000012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Nuclear Bodies in Cellular Homeostasis, Stress, and Disease</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bodies are not mere bystanders in cellular life; they are active participants in maintaining cellular homeostasis, responding to stress, and, when dysregulated, contributing to disease. Their roles span the orchestration of gene expression, the safeguarding of genome integrity, and the coordination of cellular responses to both internal and external challenges.</w:t>
      </w:r>
    </w:p>
    <w:p w:rsidR="00000000" w:rsidDel="00000000" w:rsidP="00000000" w:rsidRDefault="00000000" w:rsidRPr="00000000" w14:paraId="000001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Orchestrating Gene Expression Programs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bodies are intimately involved in multiple stages of gene expression:</w:t>
      </w:r>
    </w:p>
    <w:p w:rsidR="00000000" w:rsidDel="00000000" w:rsidP="00000000" w:rsidRDefault="00000000" w:rsidRPr="00000000" w14:paraId="0000012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Speckles:</w:t>
      </w:r>
      <w:r w:rsidDel="00000000" w:rsidR="00000000" w:rsidRPr="00000000">
        <w:rPr>
          <w:rFonts w:ascii="Google Sans Text" w:cs="Google Sans Text" w:eastAsia="Google Sans Text" w:hAnsi="Google Sans Text"/>
          <w:i w:val="0"/>
          <w:color w:val="1b1c1d"/>
          <w:sz w:val="24"/>
          <w:szCs w:val="24"/>
          <w:rtl w:val="0"/>
        </w:rPr>
        <w:t xml:space="preserve"> As discussed, speckles are central to pre-mRNA splicing. They act as reservoirs for splicing factors and are thought to enhance the efficiency of both constitutive and alternative splicing.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Their association with actively transcribed genes suggests a role in co-transcriptional processing. Furthermore, speckles are implicated in the cellular response to stress by facilitating the splicing of stress-related genes and by mediating the regulated retention of introns.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Paraspeckles:</w:t>
      </w:r>
      <w:r w:rsidDel="00000000" w:rsidR="00000000" w:rsidRPr="00000000">
        <w:rPr>
          <w:rFonts w:ascii="Google Sans Text" w:cs="Google Sans Text" w:eastAsia="Google Sans Text" w:hAnsi="Google Sans Text"/>
          <w:i w:val="0"/>
          <w:color w:val="1b1c1d"/>
          <w:sz w:val="24"/>
          <w:szCs w:val="24"/>
          <w:rtl w:val="0"/>
        </w:rPr>
        <w:t xml:space="preserve"> These NEAT1-based bodies regulate gene expression primarily through the nuclear retention of A-to-I edited mRNAs, preventing their export and translation.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mechanism has been linked to cellular differentiation, responses to viral infection, and the calibration of innate immune gene expression in macrophages, where paraspeckle dynamics are rapidly altered upon pathogen sensing.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12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PML Bodies:</w:t>
      </w:r>
      <w:r w:rsidDel="00000000" w:rsidR="00000000" w:rsidRPr="00000000">
        <w:rPr>
          <w:rFonts w:ascii="Google Sans Text" w:cs="Google Sans Text" w:eastAsia="Google Sans Text" w:hAnsi="Google Sans Text"/>
          <w:i w:val="0"/>
          <w:color w:val="1b1c1d"/>
          <w:sz w:val="24"/>
          <w:szCs w:val="24"/>
          <w:rtl w:val="0"/>
        </w:rPr>
        <w:t xml:space="preserve"> PML bodies influence transcription through several mechanisms, including the recruitment and modification of transcription factors and chromatin regulators. PML protein itself can directly bind to DNA and modulate gene expression. PML bodies have also been proposed to play a role in the 3D organization of chromatin, creating local environments that are either conducive or repressive to transcription depending on the context.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12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Nucleolus:</w:t>
      </w:r>
      <w:r w:rsidDel="00000000" w:rsidR="00000000" w:rsidRPr="00000000">
        <w:rPr>
          <w:rFonts w:ascii="Google Sans Text" w:cs="Google Sans Text" w:eastAsia="Google Sans Text" w:hAnsi="Google Sans Text"/>
          <w:i w:val="0"/>
          <w:color w:val="1b1c1d"/>
          <w:sz w:val="24"/>
          <w:szCs w:val="24"/>
          <w:rtl w:val="0"/>
        </w:rPr>
        <w:t xml:space="preserve"> Beyond ribosome biogenesis, the nucleolus contributes to gene expression regulation by sequestering or releasing transcription factors, co-regulators, and RNA processing molecules, thereby controlling their availability for other nuclear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For example, the tumor suppressor p53 can be sequestered in the nucleolus, and its release is a key step in stress-induced p53 activation.</w:t>
      </w:r>
    </w:p>
    <w:p w:rsidR="00000000" w:rsidDel="00000000" w:rsidP="00000000" w:rsidRDefault="00000000" w:rsidRPr="00000000" w14:paraId="0000012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Roles in DNA Damage Response and Genome Integrity</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Maintaining genome integrity is paramount for cell survival and preventing diseases like cancer. Nuclear bodies play significant roles in the DNA damage response (DDR):</w:t>
      </w:r>
    </w:p>
    <w:p w:rsidR="00000000" w:rsidDel="00000000" w:rsidP="00000000" w:rsidRDefault="00000000" w:rsidRPr="00000000" w14:paraId="0000012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Nucleolus:</w:t>
      </w:r>
      <w:r w:rsidDel="00000000" w:rsidR="00000000" w:rsidRPr="00000000">
        <w:rPr>
          <w:rFonts w:ascii="Google Sans Text" w:cs="Google Sans Text" w:eastAsia="Google Sans Text" w:hAnsi="Google Sans Text"/>
          <w:i w:val="0"/>
          <w:color w:val="1b1c1d"/>
          <w:sz w:val="24"/>
          <w:szCs w:val="24"/>
          <w:rtl w:val="0"/>
        </w:rPr>
        <w:t xml:space="preserve"> The nucleolus is increasingly recognized as a participant in the DDR. It can sequester various DNA repair proteins, including key sensors and effectors like ATM, ATR, PARP1, MRE11, and Ku70/80.</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sequestration might serve to regulate their activity or to protect them during widespread damage, releasing them as needed. The nucleolus itself can undergo structural changes in response to DNA damage.</w:t>
      </w:r>
    </w:p>
    <w:p w:rsidR="00000000" w:rsidDel="00000000" w:rsidP="00000000" w:rsidRDefault="00000000" w:rsidRPr="00000000" w14:paraId="0000012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PML Bodies:</w:t>
      </w:r>
      <w:r w:rsidDel="00000000" w:rsidR="00000000" w:rsidRPr="00000000">
        <w:rPr>
          <w:rFonts w:ascii="Google Sans Text" w:cs="Google Sans Text" w:eastAsia="Google Sans Text" w:hAnsi="Google Sans Text"/>
          <w:i w:val="0"/>
          <w:color w:val="1b1c1d"/>
          <w:sz w:val="24"/>
          <w:szCs w:val="24"/>
          <w:rtl w:val="0"/>
        </w:rPr>
        <w:t xml:space="preserve"> PML bodies are also involved in DNA repair pathways. They recruit various DNA repair factors and are implicated in processes like homologous recombination and non-homologous end joining. Their assembly can be induced by DNA damage, and they may serve as platforms for the coordination of repair events.</w:t>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Separation in DNA Repair:</w:t>
      </w:r>
      <w:r w:rsidDel="00000000" w:rsidR="00000000" w:rsidRPr="00000000">
        <w:rPr>
          <w:rFonts w:ascii="Google Sans Text" w:cs="Google Sans Text" w:eastAsia="Google Sans Text" w:hAnsi="Google Sans Text"/>
          <w:i w:val="0"/>
          <w:color w:val="1b1c1d"/>
          <w:sz w:val="24"/>
          <w:szCs w:val="24"/>
          <w:rtl w:val="0"/>
        </w:rPr>
        <w:t xml:space="preserve"> The principle of LLPS is emerging as a crucial mechanism in the DDR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Upon DNA damage, localized condensates of repair factors can form at the sites of lesions. This LLPS-driven concentration of proteins like FUS, KU80, NBS1, 53BP1, and RAP80 is thought to enhance the efficiency of repair by increasing the local concentration of necessary enzymes, facilitating the assembly of multi-protein repair complexes, and preventing non-specific interactions of repair factors with undamaged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Dysregulation of these LLPS-mediated repair processes can impair genomic stability. Given that NBs like the nucleolus and PML bodies are already phase-separated compartments and are known to contain DNA repair proteins, they might act as pre-existing platforms or rapidly forming hubs that facilitate or nucleate the LLPS-driven assembly of repair machinery at or near sites of DNA damage. This suggests NBs could function as "first responders" or "amplifiers" for DNA damage signaling and repair, providing a conducive environment for the rapid mounting of a localized repair response.</w:t>
      </w:r>
    </w:p>
    <w:p w:rsidR="00000000" w:rsidDel="00000000" w:rsidP="00000000" w:rsidRDefault="00000000" w:rsidRPr="00000000" w14:paraId="0000013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Dysregulation in Cancer</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disruption of nuclear body structure or function is frequently observed in cancer, highlighting their importance in maintaining normal cellular controls.</w:t>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PML Bodies:</w:t>
      </w:r>
      <w:r w:rsidDel="00000000" w:rsidR="00000000" w:rsidRPr="00000000">
        <w:rPr>
          <w:rFonts w:ascii="Google Sans Text" w:cs="Google Sans Text" w:eastAsia="Google Sans Text" w:hAnsi="Google Sans Text"/>
          <w:i w:val="0"/>
          <w:color w:val="1b1c1d"/>
          <w:sz w:val="24"/>
          <w:szCs w:val="24"/>
          <w:rtl w:val="0"/>
        </w:rPr>
        <w:t xml:space="preserve"> The most striking example is in Acute Promyelocytic Leukemia (APL), where a chromosomal translocation creates a PML-RARA fusion protein. This fusion protein disrupts the normal formation and function of PML bodies, contributing to the leukemic phenotype. Treatment of APL with all-trans retinoic acid (ATRA) and arsenic trioxide (ATO) induces the degradation of PML-RARA and restores normal PML body architecture, leading to differentiation and remission.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is a landmark example of a therapy directly targeting a nuclear body. Beyond APL, PML bodies are implicated in cellular senescence (a tumor suppressor mechanism) and their loss or alteration is linked to the progression of various solid tumors, including prostate, colon, breast, and lung cancers. Low PML levels often correlate with poor prognosis.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PML-regulated mitochondrial metabolism has also been shown to enhance chemosensitivity in some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Separation and Oncogenesis:</w:t>
      </w:r>
      <w:r w:rsidDel="00000000" w:rsidR="00000000" w:rsidRPr="00000000">
        <w:rPr>
          <w:rFonts w:ascii="Google Sans Text" w:cs="Google Sans Text" w:eastAsia="Google Sans Text" w:hAnsi="Google Sans Text"/>
          <w:i w:val="0"/>
          <w:color w:val="1b1c1d"/>
          <w:sz w:val="24"/>
          <w:szCs w:val="24"/>
          <w:rtl w:val="0"/>
        </w:rPr>
        <w:t xml:space="preserve"> Alterations in LLPS mechanisms can contribute to cancer by affecting the behavior of oncogenes and tumor suppressor proteins within phase-separated nuclear bodies, thereby influencing gene expression, DNA repair, and overall genome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Oncogenic fusion proteins, particularly those involving IDRs from one protein and DNA-binding or chromatin-interacting domains from another (e.g., NUP98 fusions, FET family fusions, BRD4-NUT), can form aberrant, hyperstable, or mislocalized condensates. These "oncogenic condensates" can lead to dysregulated chromatin looping, the formation of ectopic super-enhancers, increased chromatin accessibility at inappropriate loci, and ultimately, the activation of oncogenes.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Conversely, cancer-associated mutations in tumor suppressors (e.g., UTX) or pioneer transcription factors (e.g., FOXA1) can impair their normal phase separation properties, disrupting physiological condensate dynamics and promoting carcinogenesis.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Paraspeckles:</w:t>
      </w:r>
      <w:r w:rsidDel="00000000" w:rsidR="00000000" w:rsidRPr="00000000">
        <w:rPr>
          <w:rFonts w:ascii="Google Sans Text" w:cs="Google Sans Text" w:eastAsia="Google Sans Text" w:hAnsi="Google Sans Text"/>
          <w:i w:val="0"/>
          <w:color w:val="1b1c1d"/>
          <w:sz w:val="24"/>
          <w:szCs w:val="24"/>
          <w:rtl w:val="0"/>
        </w:rPr>
        <w:t xml:space="preserve"> The lncRNA NEAT1, the scaffold of paraspeckles, is dysregulated in various cancers, and alterations in paraspeckle number or function have been linked to cancer progression and response to therapy.</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Nucleolus:</w:t>
      </w:r>
      <w:r w:rsidDel="00000000" w:rsidR="00000000" w:rsidRPr="00000000">
        <w:rPr>
          <w:rFonts w:ascii="Google Sans Text" w:cs="Google Sans Text" w:eastAsia="Google Sans Text" w:hAnsi="Google Sans Text"/>
          <w:i w:val="0"/>
          <w:color w:val="1b1c1d"/>
          <w:sz w:val="24"/>
          <w:szCs w:val="24"/>
          <w:rtl w:val="0"/>
        </w:rPr>
        <w:t xml:space="preserve"> Given its role in ribosome biogenesis (essential for rapidly proliferating cancer cells) and stress responses, the nucleolus is also a key player in cancer. Nucleolar size and activity are often increased in cancer cells, and targeting nucleolar functions is being explored as a therapeutic strategy.</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common theme emerging from studies of nuclear bodies in disease, particularly in cancer and neurodegenerative disorders, is the dysregulation of condensate properties. This can manifest as alterations in their formation or dissolution kinetics, changes in their molecular composition, or, critically, shifts in their material state (e.g., aberrant transitions from dynamic liquids to persistent, often toxic, solids). This suggests that the maintenance of "condensate homeostasis"—the proper regulation of the biophysical and compositional integrity of these compartments—is essential for cellular health. Diseases linked to nuclear bodies can often be viewed as "condensopathies," where the physical nature or functional capacity of these structures is compromised. This can lead to a cascade of downstream functional consequences, such as altered gene expression patterns, impaired stress responses, or the accumulation of toxic protein species. This perspective opens up new avenues for therapeutic intervention, potentially aiming to restore condensate homeostasis by targeting factors that control their phase behavior, modulating their composition, or promoting the clearance of aberrant or pathological condensate forms.</w:t>
      </w:r>
    </w:p>
    <w:p w:rsidR="00000000" w:rsidDel="00000000" w:rsidP="00000000" w:rsidRDefault="00000000" w:rsidRPr="00000000" w14:paraId="000001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Connections to Neurodegenerative Disorders</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growing body of evidence links nuclear body components and the principles of phase separation to the pathogenesis of neurodegenerative diseases.</w:t>
      </w:r>
    </w:p>
    <w:p w:rsidR="00000000" w:rsidDel="00000000" w:rsidP="00000000" w:rsidRDefault="00000000" w:rsidRPr="00000000" w14:paraId="00000139">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Aberrant Phase Transitions and Aggregation:</w:t>
      </w:r>
      <w:r w:rsidDel="00000000" w:rsidR="00000000" w:rsidRPr="00000000">
        <w:rPr>
          <w:rFonts w:ascii="Google Sans Text" w:cs="Google Sans Text" w:eastAsia="Google Sans Text" w:hAnsi="Google Sans Text"/>
          <w:i w:val="0"/>
          <w:color w:val="1b1c1d"/>
          <w:sz w:val="24"/>
          <w:szCs w:val="24"/>
          <w:rtl w:val="0"/>
        </w:rPr>
        <w:t xml:space="preserve"> Many neurodegenerative disorders, including Amyotrophic Lateral Sclerosis (ALS), Frontotemporal Dementia (FTD), Alzheimer's Disease (AD), and Huntington's Disease (HD), are characterized by the accumulation of misfolded protein aggregates in neurons. Several of the proteins prone to aggregation are RNA-binding proteins that normally participate in the formation of RNP granules or other biomolecular condensates, often through LLPS driven by their IDRs.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disease states, these proteins can undergo aberrant phase transitions, often from a dynamic, liquid-like state to a more stable, irreversible, and often toxic solid-like aggregate or amyloid fibril.</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13A">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TDP-43 and FUS:</w:t>
      </w:r>
      <w:r w:rsidDel="00000000" w:rsidR="00000000" w:rsidRPr="00000000">
        <w:rPr>
          <w:rFonts w:ascii="Google Sans Text" w:cs="Google Sans Text" w:eastAsia="Google Sans Text" w:hAnsi="Google Sans Text"/>
          <w:i w:val="0"/>
          <w:color w:val="1b1c1d"/>
          <w:sz w:val="24"/>
          <w:szCs w:val="24"/>
          <w:rtl w:val="0"/>
        </w:rPr>
        <w:t xml:space="preserve"> These RNA-binding proteins are key components of pathological inclusions in ALS and FTD. Both TDP-43 and FUS contain IDRs that mediate LLPS and are normally found in the nucleus, participating in RNA processing and associating with nuclear bodies or RNP granules.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 disease, they often mislocalize to the cytoplasm and form insoluble aggregates. TDP-43, for instance, is thought to be a component of nuclear bodies (sometimes referred to as TDP bodies) under normal conditions; its nuclear depletion and cytoplasmic aggregation are hallmarks of ALS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13B">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Mutant Huntingtin (mHtt):</w:t>
      </w:r>
      <w:r w:rsidDel="00000000" w:rsidR="00000000" w:rsidRPr="00000000">
        <w:rPr>
          <w:rFonts w:ascii="Google Sans Text" w:cs="Google Sans Text" w:eastAsia="Google Sans Text" w:hAnsi="Google Sans Text"/>
          <w:i w:val="0"/>
          <w:color w:val="1b1c1d"/>
          <w:sz w:val="24"/>
          <w:szCs w:val="24"/>
          <w:rtl w:val="0"/>
        </w:rPr>
        <w:t xml:space="preserve"> In Huntington's Disease, the mutant Htt protein, which contains an expanded polyglutamine tract, is prone to misfolding and aggregation, forming characteristic neuronal intranuclear inclusions (NIIs).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While mHtt itself is not a canonical nuclear body component, its aggregation within the nucleus can disrupt nuclear architecture and function.</w:t>
      </w:r>
    </w:p>
    <w:p w:rsidR="00000000" w:rsidDel="00000000" w:rsidP="00000000" w:rsidRDefault="00000000" w:rsidRPr="00000000" w14:paraId="0000013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Dysfunction in Nucleocytoplasmic Transport:</w:t>
      </w:r>
      <w:r w:rsidDel="00000000" w:rsidR="00000000" w:rsidRPr="00000000">
        <w:rPr>
          <w:rFonts w:ascii="Google Sans Text" w:cs="Google Sans Text" w:eastAsia="Google Sans Text" w:hAnsi="Google Sans Text"/>
          <w:i w:val="0"/>
          <w:color w:val="1b1c1d"/>
          <w:sz w:val="24"/>
          <w:szCs w:val="24"/>
          <w:rtl w:val="0"/>
        </w:rPr>
        <w:t xml:space="preserve"> The proper functioning of nuclear bodies relies on the regulated exchange of components between the nucleus and cytoplasm via nuclear pore complexes (NPCs). Dysfunction in nucleocytoplasmic transport is an emerging theme in normal aging and is increasingly implicated in a range of neurodegenerative diseases, including ALS, HD, and AD.</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For example, alterations in NPC integrity or the function of transport receptors can lead to the mislocalization of proteins and RNAs, potentially affecting nuclear body composition and function. In AD, amyloid-beta (Aβ) pathology has been linked to impaired nuclear pore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Defects in the transport of key RNA-binding proteins involved in NB dynamics could contribute to their aggregation and toxicity. While some research focuses on nuclear </w:t>
      </w:r>
      <w:r w:rsidDel="00000000" w:rsidR="00000000" w:rsidRPr="00000000">
        <w:rPr>
          <w:rFonts w:ascii="Google Sans Text" w:cs="Google Sans Text" w:eastAsia="Google Sans Text" w:hAnsi="Google Sans Text"/>
          <w:i w:val="1"/>
          <w:color w:val="1b1c1d"/>
          <w:sz w:val="24"/>
          <w:szCs w:val="24"/>
          <w:rtl w:val="0"/>
        </w:rPr>
        <w:t xml:space="preserve">medicine imaging</w:t>
      </w:r>
      <w:r w:rsidDel="00000000" w:rsidR="00000000" w:rsidRPr="00000000">
        <w:rPr>
          <w:rFonts w:ascii="Google Sans Text" w:cs="Google Sans Text" w:eastAsia="Google Sans Text" w:hAnsi="Google Sans Text"/>
          <w:i w:val="0"/>
          <w:color w:val="1b1c1d"/>
          <w:sz w:val="24"/>
          <w:szCs w:val="24"/>
          <w:rtl w:val="0"/>
        </w:rPr>
        <w:t xml:space="preserve"> techniques for diagnosing neurodegenerative conditions by detecting these protein aggregates or associated inflammation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 underlying cell biology often points to disruptions in the normal dynamics and homeostasis of protein condensates and nuclear organization.</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bodies frequently act as critical nodes in cellular stress responses. Their inherent dynamism allows them to rapidly change their composition, sequester specific molecules, or release factors in response to a wide variety of stressors, including oxidative stress, heat shock, viral infection, and DNA damage. For example, PML bodies are well-known responders to viral infection and oxidative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nucleolus acts as a broad sensor of cellular stress, altering ribosome biogenesis rates and sequestering key regulatory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Paraspeckles are induced by certain stresses and play roles in adaptive immune responses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while nuclear speckles are involved in modulating the splicing of stress-related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This capacity to dynamically respond is crucial for cellular adaptation and survival. However, this adaptive machinery can be overwhelmed by chronic or severe stress, or it can be subverted in disease states, leading to persistent alterations in nuclear body function that contribute to pathology. Understanding precisely how different stressors impact specific nuclear bodies, and how these responses are altered in disease, could reveal cellular vulnerabilities or provide novel targets for therapeutic intervention in conditions characterized by chronic stress or impaired adaptive responses.</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4: Nuclear Bodies and Their Association with Human Diseases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Body/Key Component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Associated Disease(s)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Molecular Link/Dysfunction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Impact on NB</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PML Bodies (PML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Acute Promyelocytic Leukemia (APL); Various solid cancers (prostate, breast, lung, colon); Viral infections (e.g., HSV-1, HCMV)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PML-RARA fusion protein (APL); Loss or reduced expression of PML; Viral protein targeting/disruption of PML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PML body structure and formation (APL); Altered number/function in cancers; Co-option or disruption by viruses.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Nucleolus (Ribosome biogenesis machinery, p53, other stress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Cancer (general, due to high proliferation); Viral infections (many viruses hijack or modulate nucleolar functions); Ribosomopathies (e.g., Diamond-Blackfan anemia)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Increased ribosome biogenesis demand; Viral protein interactions; Mutations in ribosomal proteins or biogenesis factors.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Often enlarged and hyperactive in cancer; Can be reorganized or functionally altered by viruses; Impaired ribosome biogenesis.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Cajal Bodies (Coilin, SMN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Spinal Muscular Atrophy (SMA, via SMN in Gems); Certain cancers (altered CBs reported)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SMN protein deficiency leading to Gem disruption and impaired snRNP assembly; Coilin dysregulation.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Loss/alteration of Gems in SMA; Changes in CB number/morphology in some cancers.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Speckles (Splicing factors like SRSFs, TDP-43)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Myelodysplastic Syndromes (MDS, mutations in splicing factors); ALS/FTD (TDP-43 pathology)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Mutations in core splicing factors (SF3B1, SRSF2, U2AF1 in MDS); Aberrant aggregation/mislocalization of TDP-43.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splicing patterns; TDP-43 depletion from nucleus/speckles and formation of cytoplasmic aggregates.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Paraspeckles (NEAT1 lncRNA, DBHS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Cancer (various types, NEAT1 often dysregulated); Viral infections; Inflammatory diseases; Neurodegenerative diseases (potential links)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Dysregulation of NEAT1 expression; Altered A-to-I editing affecting RNA retention.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Changes in paraspeckle number/size; altered gene expression programs.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RNA-Binding Proteins (TDP-43, FUS, hnRNPs - general LLPS components)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ALS, FTD, Alzheimer's Disease (TDP-43 in AD variants), other neurodegenerative proteinopathies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Aberrant liquid-to-solid phase transitions, protein misfolding and aggregation, mutations in IDRs.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Formation of insoluble, often cytoplasmic, protein aggregates; depletion of functional protein from nucleus.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Histone Locus Bodies (NPAT)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(Potential links to cell proliferation disorders if histone supply is dysregulated)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Misregulation of NPAT or histone gene expression machinery.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S-phase progression; genomic instability.</w:t>
            </w:r>
          </w:p>
        </w:tc>
      </w:tr>
    </w:tbl>
    <w:p w:rsidR="00000000" w:rsidDel="00000000" w:rsidP="00000000" w:rsidRDefault="00000000" w:rsidRPr="00000000" w14:paraId="0000015F">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7. Emerging Concepts and Future Directions</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nuclear bodies is a vibrant and rapidly evolving field. As our understanding deepens, several emerging concepts are shaping future research directions, driven by technological innovations and a growing appreciation for the complexity of nuclear organization.</w:t>
      </w:r>
    </w:p>
    <w:p w:rsidR="00000000" w:rsidDel="00000000" w:rsidP="00000000" w:rsidRDefault="00000000" w:rsidRPr="00000000" w14:paraId="000001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Evolutionary Origins and Diversification of Nuclear Bodies</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evolutionary history of nuclear bodies is an area of growing interest. Comparative genomic analyses, while initially focused on more structurally defined entities like the nuclear envelope (NE) and nuclear pore complex (NPC), have revealed principles that likely extend to the components of membraneless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These studies suggest that nuclear structures were often "tinkered" together from diverse protein domains that evolved from prokaryotic precursors at various points in eukaryotic evolution, through the divergence of pre-existing eukaryotic paralogs that performed other functions, or even de novo.</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evolutionary bricolage has likely contributed to the diversity of nuclear body components and functions observed across different eukaryotic lineages.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bodies are generally viewed as dynamic, self-organizing structures whose existence and properties reflect specific activities related to gene expression and genome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Their organization appears to be orchestrated by a common set of biophysical principles (like LLPS and multivalent interactions), but the specific molecular players and the resulting structures can vary significantly. The presence or absence of certain nuclear bodies in different organisms (e.g., PML bodies being prominent primarily in vertebrates, or the lack of canonical nuclear speckles in budding yeast) hints at evolutionary adaptations tailored to organismal complexity and specific functional demands. As organisms evolved more complex genomes, larger transcriptomes, and more intricate regulatory networks, the need for specialized nuclear compartments to manage these processes likely increased. Thus, the suite of nuclear bodies found in a given organism can be seen as an evolutionary signature of its particular biological challenges and the solutions it has evolved for nuclear organization. Studying the evolution of nuclear bodies can provide profound insights into their fundamental functions, how these functions have adapted to support diverse life strategies, and may help distinguish core, conserved organizational principles from lineage-specific adaptations.</w:t>
      </w:r>
    </w:p>
    <w:p w:rsidR="00000000" w:rsidDel="00000000" w:rsidP="00000000" w:rsidRDefault="00000000" w:rsidRPr="00000000" w14:paraId="0000016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Cutting-Edge Technologies for Probing Nuclear Architecture In Vivo</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is rapidly moving towards </w:t>
      </w:r>
      <w:r w:rsidDel="00000000" w:rsidR="00000000" w:rsidRPr="00000000">
        <w:rPr>
          <w:rFonts w:ascii="Google Sans Text" w:cs="Google Sans Text" w:eastAsia="Google Sans Text" w:hAnsi="Google Sans Text"/>
          <w:i w:val="1"/>
          <w:color w:val="1b1c1d"/>
          <w:sz w:val="24"/>
          <w:szCs w:val="24"/>
          <w:rtl w:val="0"/>
        </w:rPr>
        <w:t xml:space="preserve">in-situ</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studies, driven by remarkable technological innovations that allow for the interrogation of nuclear bodies within their native cellular and organismal contexts. This represents a crucial shift away from a heavy reliance on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reconstitution systems, which, while invaluable for dissecting basic biophysical principles, may not fully capture the complexity of the crowded, active, and highly regulated cellular environment.</w:t>
      </w:r>
    </w:p>
    <w:p w:rsidR="00000000" w:rsidDel="00000000" w:rsidP="00000000" w:rsidRDefault="00000000" w:rsidRPr="00000000" w14:paraId="0000016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Advanced Microscopy:</w:t>
      </w:r>
      <w:r w:rsidDel="00000000" w:rsidR="00000000" w:rsidRPr="00000000">
        <w:rPr>
          <w:rFonts w:ascii="Google Sans Text" w:cs="Google Sans Text" w:eastAsia="Google Sans Text" w:hAnsi="Google Sans Text"/>
          <w:i w:val="0"/>
          <w:color w:val="1b1c1d"/>
          <w:sz w:val="24"/>
          <w:szCs w:val="24"/>
          <w:rtl w:val="0"/>
        </w:rPr>
        <w:t xml:space="preserve"> Super-resolution microscopy techniques like STORM, PALM, and SIM continue to improve, and newer methods like MINFLUX are pushing spatial resolution towards the angstrom scale, enabling unprecedented visualization of molecular organization and dynamics within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Cryo-electron tomography (cryo-ET), often combined with cryo-focused ion beam milling (cryo-FIB) to prepare thin lamellae from intact cells, is providing near-native state, 3D structural information about nuclear bodies and associated structures like chromatin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6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Optogenetic Tools:</w:t>
      </w:r>
      <w:r w:rsidDel="00000000" w:rsidR="00000000" w:rsidRPr="00000000">
        <w:rPr>
          <w:rFonts w:ascii="Google Sans Text" w:cs="Google Sans Text" w:eastAsia="Google Sans Text" w:hAnsi="Google Sans Text"/>
          <w:i w:val="0"/>
          <w:color w:val="1b1c1d"/>
          <w:sz w:val="24"/>
          <w:szCs w:val="24"/>
          <w:rtl w:val="0"/>
        </w:rPr>
        <w:t xml:space="preserve"> Optogenetics allows for precise spatiotemporal control over protein interactions and condensate formation in living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By fusing photosensitive protein domains to components of nuclear bodies or to proteins with IDRs, researchers can induce or dissolve condensates with light, enabling the study of their assembly dynamics, material properties, and functional consequences in real-time.</w:t>
      </w:r>
    </w:p>
    <w:p w:rsidR="00000000" w:rsidDel="00000000" w:rsidP="00000000" w:rsidRDefault="00000000" w:rsidRPr="00000000" w14:paraId="00000168">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Biophysical Probes:</w:t>
      </w:r>
      <w:r w:rsidDel="00000000" w:rsidR="00000000" w:rsidRPr="00000000">
        <w:rPr>
          <w:rFonts w:ascii="Google Sans Text" w:cs="Google Sans Text" w:eastAsia="Google Sans Text" w:hAnsi="Google Sans Text"/>
          <w:i w:val="0"/>
          <w:color w:val="1b1c1d"/>
          <w:sz w:val="24"/>
          <w:szCs w:val="24"/>
          <w:rtl w:val="0"/>
        </w:rPr>
        <w:t xml:space="preserve"> Techniques like in-cell NMR are being adapted to study the structure, dynamics, and interactions of proteins within the crowded cellular environment, including within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Other biophysical methods, such as Brillouin microscopy (for measuring viscoelastic properties), atomic force microscopy (AFM), and optical tweezers (for applying and measuring forces), are being employed to characterize the material states and mechanical properties of condensates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or in physiologically relevant settings.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16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Proximity-Based Labeling and Sequencing:</w:t>
      </w:r>
      <w:r w:rsidDel="00000000" w:rsidR="00000000" w:rsidRPr="00000000">
        <w:rPr>
          <w:rFonts w:ascii="Google Sans Text" w:cs="Google Sans Text" w:eastAsia="Google Sans Text" w:hAnsi="Google Sans Text"/>
          <w:i w:val="0"/>
          <w:color w:val="1b1c1d"/>
          <w:sz w:val="24"/>
          <w:szCs w:val="24"/>
          <w:rtl w:val="0"/>
        </w:rPr>
        <w:t xml:space="preserve"> Methods like APEX-Seq (for RNA) and BioID or APEX-MS (for proteins) are powerful tools for mapping the molecular composition of nuclear bodies and their interactomes in living cells. The development of novel combined approaches, such as APEX-ChIP (proximity labeling combined with chromatin immunoprecipitation), promises to shed light on the interactions between nuclear bodies and specific chromatin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16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Artificial Intelligence (AI) and Machine Learning:</w:t>
      </w:r>
      <w:r w:rsidDel="00000000" w:rsidR="00000000" w:rsidRPr="00000000">
        <w:rPr>
          <w:rFonts w:ascii="Google Sans Text" w:cs="Google Sans Text" w:eastAsia="Google Sans Text" w:hAnsi="Google Sans Text"/>
          <w:i w:val="0"/>
          <w:color w:val="1b1c1d"/>
          <w:sz w:val="24"/>
          <w:szCs w:val="24"/>
          <w:rtl w:val="0"/>
        </w:rPr>
        <w:t xml:space="preserve"> The vast and complex datasets generated by these advanced technologies, particularly in imaging and 'omics, necessitate sophisticated analytical tools. AI and machine learning algorithms are becoming indispensable for image segmentation, feature extraction, pattern recognition, and building predictive models of nuclear body behavior.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technological advancements are not just providing more detailed pictures but are enabling researchers to ask fundamentally new questions about how nuclear bodies are formed, regulated, and function within the dynamic context of the living cell. This will undoubtedly lead to a more physiologically relevant understanding of nuclear organization and may reveal emergent properties that are not apparent in simplified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systems.</w:t>
      </w:r>
    </w:p>
    <w:p w:rsidR="00000000" w:rsidDel="00000000" w:rsidP="00000000" w:rsidRDefault="00000000" w:rsidRPr="00000000" w14:paraId="0000016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Unanswered Questions and Therapeutic Potential</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significant progress, many fundamental questions about nuclear bodies remain, and addressing them will open up new avenues for understanding basic cell biology and for therapeutic intervention.</w:t>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Regulation of Composition and Size:</w:t>
      </w:r>
      <w:r w:rsidDel="00000000" w:rsidR="00000000" w:rsidRPr="00000000">
        <w:rPr>
          <w:rFonts w:ascii="Google Sans Text" w:cs="Google Sans Text" w:eastAsia="Google Sans Text" w:hAnsi="Google Sans Text"/>
          <w:i w:val="0"/>
          <w:color w:val="1b1c1d"/>
          <w:sz w:val="24"/>
          <w:szCs w:val="24"/>
          <w:rtl w:val="0"/>
        </w:rPr>
        <w:t xml:space="preserve"> How is the precise molecular composition of each nuclear body determined and maintained? What mechanisms control their size and number in response to cellular needs?</w:t>
      </w:r>
    </w:p>
    <w:p w:rsidR="00000000" w:rsidDel="00000000" w:rsidP="00000000" w:rsidRDefault="00000000" w:rsidRPr="00000000" w14:paraId="0000016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 Repertoires:</w:t>
      </w:r>
      <w:r w:rsidDel="00000000" w:rsidR="00000000" w:rsidRPr="00000000">
        <w:rPr>
          <w:rFonts w:ascii="Google Sans Text" w:cs="Google Sans Text" w:eastAsia="Google Sans Text" w:hAnsi="Google Sans Text"/>
          <w:i w:val="0"/>
          <w:color w:val="1b1c1d"/>
          <w:sz w:val="24"/>
          <w:szCs w:val="24"/>
          <w:rtl w:val="0"/>
        </w:rPr>
        <w:t xml:space="preserve"> What are the full functional repertoires of less-characterized nuclear bodies or newly identified components within well-known bodies? Many proteins identified in proteomic screens still have unknown roles.</w:t>
      </w:r>
    </w:p>
    <w:p w:rsidR="00000000" w:rsidDel="00000000" w:rsidP="00000000" w:rsidRDefault="00000000" w:rsidRPr="00000000" w14:paraId="0000017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Inter-Body Communication:</w:t>
      </w:r>
      <w:r w:rsidDel="00000000" w:rsidR="00000000" w:rsidRPr="00000000">
        <w:rPr>
          <w:rFonts w:ascii="Google Sans Text" w:cs="Google Sans Text" w:eastAsia="Google Sans Text" w:hAnsi="Google Sans Text"/>
          <w:i w:val="0"/>
          <w:color w:val="1b1c1d"/>
          <w:sz w:val="24"/>
          <w:szCs w:val="24"/>
          <w:rtl w:val="0"/>
        </w:rPr>
        <w:t xml:space="preserve"> How do different nuclear bodies communicate or coordinate their activities to orchestrate complex nuclear processes? Are there physical interactions, exchange of components, or signaling pathways that link them?</w:t>
      </w:r>
    </w:p>
    <w:p w:rsidR="00000000" w:rsidDel="00000000" w:rsidP="00000000" w:rsidRDefault="00000000" w:rsidRPr="00000000" w14:paraId="0000017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Material Property Dynamics:</w:t>
      </w:r>
      <w:r w:rsidDel="00000000" w:rsidR="00000000" w:rsidRPr="00000000">
        <w:rPr>
          <w:rFonts w:ascii="Google Sans Text" w:cs="Google Sans Text" w:eastAsia="Google Sans Text" w:hAnsi="Google Sans Text"/>
          <w:i w:val="0"/>
          <w:color w:val="1b1c1d"/>
          <w:sz w:val="24"/>
          <w:szCs w:val="24"/>
          <w:rtl w:val="0"/>
        </w:rPr>
        <w:t xml:space="preserve"> How are the material properties (e.g., viscosity, elasticity, surface tension) of nuclear bodies dynamically tuned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and what are the precise functional consequences of these changes? How do transitions between liquid, gel, and solid states occur and how are they regulated?</w:t>
      </w:r>
    </w:p>
    <w:p w:rsidR="00000000" w:rsidDel="00000000" w:rsidP="00000000" w:rsidRDefault="00000000" w:rsidRPr="00000000" w14:paraId="0000017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Specificity in LLPS:</w:t>
      </w:r>
      <w:r w:rsidDel="00000000" w:rsidR="00000000" w:rsidRPr="00000000">
        <w:rPr>
          <w:rFonts w:ascii="Google Sans Text" w:cs="Google Sans Text" w:eastAsia="Google Sans Text" w:hAnsi="Google Sans Text"/>
          <w:i w:val="0"/>
          <w:color w:val="1b1c1d"/>
          <w:sz w:val="24"/>
          <w:szCs w:val="24"/>
          <w:rtl w:val="0"/>
        </w:rPr>
        <w:t xml:space="preserve"> A persistent challenge is to understand how molecular specificity is achieved in condensates that are often formed by weak, multivalent, and seemingly non-specific interactions, particularly involving IDRs.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What determines which molecules are recruited and which are excluded?</w:t>
      </w:r>
    </w:p>
    <w:p w:rsidR="00000000" w:rsidDel="00000000" w:rsidP="00000000" w:rsidRDefault="00000000" w:rsidRPr="00000000" w14:paraId="0000017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Mechanisms of Directed Stochasticity:</w:t>
      </w:r>
      <w:r w:rsidDel="00000000" w:rsidR="00000000" w:rsidRPr="00000000">
        <w:rPr>
          <w:rFonts w:ascii="Google Sans Text" w:cs="Google Sans Text" w:eastAsia="Google Sans Text" w:hAnsi="Google Sans Text"/>
          <w:i w:val="0"/>
          <w:color w:val="1b1c1d"/>
          <w:sz w:val="24"/>
          <w:szCs w:val="24"/>
          <w:rtl w:val="0"/>
        </w:rPr>
        <w:t xml:space="preserve"> Elucidating the full range of cellular mechanisms (chaperones, transport factors, PTMs, RNA scaffolds) that direct the inherently stochastic process of phase separation to ensure the precise spatiotemporal control of condensate formation is a key goal.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174">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 of Mechanical Forces:</w:t>
      </w:r>
      <w:r w:rsidDel="00000000" w:rsidR="00000000" w:rsidRPr="00000000">
        <w:rPr>
          <w:rFonts w:ascii="Google Sans Text" w:cs="Google Sans Text" w:eastAsia="Google Sans Text" w:hAnsi="Google Sans Text"/>
          <w:i w:val="0"/>
          <w:color w:val="1b1c1d"/>
          <w:sz w:val="24"/>
          <w:szCs w:val="24"/>
          <w:rtl w:val="0"/>
        </w:rPr>
        <w:t xml:space="preserve"> The impact of mechanical forces, such as those generated by the cytoskeleton or arising from chromatin dynamics, on the formation, stability, and function of nuclear condensates is an exciting new area of investigation.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major emerging challenge and opportunity lies in understanding and therapeutically exploiting the "druggability" of biomolecular condensates. This involves moving beyond the traditional paradigm of targeting well-structured binding pockets on individual proteins to developing strategies that can modulate the collective interactions and phase behaviors governing nuclear body formation, stability, or pathological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For example, could small molecules be designed to selectively disrupt aberrant oncogenic condensates, prevent the pathological liquid-to-solid transition of proteins in neurodegenerative diseases (as has been explored for mutant huntingtin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or restore the normal dynamics of dysfunctional condensates? This requires new screening approaches, a deeper understanding of the chemical and physical rules governing condensate formation and material state transitions, and the identification of compounds that can selectively and safely modulate these properties in patients. The development of such "phase-modifying" drugs could revolutionize the treatment of a wide range of diseases currently linked to condensate dysregulation.</w:t>
      </w:r>
    </w:p>
    <w:p w:rsidR="00000000" w:rsidDel="00000000" w:rsidP="00000000" w:rsidRDefault="00000000" w:rsidRPr="00000000" w14:paraId="0000017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8. Conclusion: The Ever-Evolving, Functionally Rich Nuclear Interior</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journey of understanding nuclear bodies has been one of remarkable transformation, from early microscopic observations of seemingly static nuclear inclusions to the current appreciation of these structures as dynamic, functionally versatile biomolecular condensates. Electron microscopy laid the crucial foundation by delineating their morphology, while the molecular era, powered by genetics, biochemistry, and advanced imaging, has unveiled their complex composition and intricate roles in the life of the cell.</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realization that many nuclear bodies form via liquid-liquid phase separation, often guided by specific scaffold molecules and subject to active cellular regulation, has provided a powerful biophysical framework for understanding their assembly and dynamic behavior. These membraneless compartments are no longer seen as passive bystanders but as active organizers of the nuclear landscape, creating specialized microenvironments that concentrate specific molecules, facilitate complex biochemical reactions, sequester components, and integrate diverse cellular signals. From the ribosome biogenesis powerhouse of the nucleolus to the splicing hubs of nuclear speckles, the RNP maturation centers of Cajal bodies, and the stress-responsive platforms of PML bodies and paraspeckles, each nuclear body contributes uniquely to the overarching regulation of genome expression, maintenance, and adaptation.</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is characterized by its increasing interdisciplinarity, where insights from biophysics, polymer chemistry, cell biology, genetics, and computational science converge to tackle the inherent complexity of these systems. Cutting-edge technologies, including super-resolution and cryo-electron microscopy, live-cell imaging, optogenetics, and sophisticated 'omics' approaches, continue to push the boundaries of what can be observed and manipulated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leading to a more nuanced and physiologically relevant understanding. We are moving beyond simple models to appreciate the hierarchical nature of their assembly, the importance of their material properties, the extensive roles of RNA as both scaffold and regulator, and the active, energy-dependent processes that shape their existence.</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dysregulation of nuclear body formation, composition, or dynamics is increasingly linked to a wide spectrum of human diseases, including cancer, neurodegenerative disorders, and viral infections. This underscores the critical importance of these structures for cellular health and opens new avenues for diagnostic and therapeutic strategies aimed at restoring "condensate homeostasis."</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Looking ahead, the exploration of the nuclear interior promises continued excitement and discovery. Unraveling the full functional repertoires of all nuclear body components, deciphering the precise rules that govern their assembly and specificity, understanding their interplay in complex regulatory networks, and learning how to therapeutically modulate their behavior remain major challenges. The ongoing quest to understand these elegant and essential components of the cell nucleus will undoubtedly continue to reveal the profound complexity and functional richness that govern life at the molecular level.</w:t>
      </w:r>
    </w:p>
    <w:p w:rsidR="00000000" w:rsidDel="00000000" w:rsidP="00000000" w:rsidRDefault="00000000" w:rsidRPr="00000000" w14:paraId="0000017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9. References</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(References based on the provided snippets would be listed here in a full publication, following a consistent citation style. For this report, inline citations refer to the provided research material.)</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 of how references might begin (actual full list would be extensive):</w:t>
      </w:r>
    </w:p>
    <w:p w:rsidR="00000000" w:rsidDel="00000000" w:rsidP="00000000" w:rsidRDefault="00000000" w:rsidRPr="00000000" w14:paraId="0000017F">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Xu, D., et al. (Referenced via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i w:val="1"/>
          <w:color w:val="1b1c1d"/>
          <w:sz w:val="24"/>
          <w:szCs w:val="24"/>
          <w:rtl w:val="0"/>
        </w:rPr>
        <w:t xml:space="preserve">Specific publication details for Xu et al. related to KPNA3 and NPAT condensation would be here.</w:t>
      </w:r>
    </w:p>
    <w:p w:rsidR="00000000" w:rsidDel="00000000" w:rsidP="00000000" w:rsidRDefault="00000000" w:rsidRPr="00000000" w14:paraId="00000180">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Brangwynne, C.P., et al. (2009). Germline P granules are liquid droplets that confine RNA and protein through privileged interactions. </w:t>
      </w:r>
      <w:r w:rsidDel="00000000" w:rsidR="00000000" w:rsidRPr="00000000">
        <w:rPr>
          <w:rFonts w:ascii="Google Sans Text" w:cs="Google Sans Text" w:eastAsia="Google Sans Text" w:hAnsi="Google Sans Text"/>
          <w:i w:val="1"/>
          <w:color w:val="1b1c1d"/>
          <w:sz w:val="24"/>
          <w:szCs w:val="24"/>
          <w:rtl w:val="0"/>
        </w:rPr>
        <w:t xml:space="preserve">Science, 324</w:t>
      </w:r>
      <w:r w:rsidDel="00000000" w:rsidR="00000000" w:rsidRPr="00000000">
        <w:rPr>
          <w:rFonts w:ascii="Google Sans Text" w:cs="Google Sans Text" w:eastAsia="Google Sans Text" w:hAnsi="Google Sans Text"/>
          <w:i w:val="0"/>
          <w:color w:val="1b1c1d"/>
          <w:sz w:val="24"/>
          <w:szCs w:val="24"/>
          <w:rtl w:val="0"/>
        </w:rPr>
        <w:t xml:space="preserve">(5935), 1729-1732. (General knowledge, foundational to LLPS in cells)</w:t>
      </w:r>
    </w:p>
    <w:p w:rsidR="00000000" w:rsidDel="00000000" w:rsidP="00000000" w:rsidRDefault="00000000" w:rsidRPr="00000000" w14:paraId="00000181">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Feric, M., et al. (2016). Coexisting liquid phases underlie nucleolar subcompartments. </w:t>
      </w:r>
      <w:r w:rsidDel="00000000" w:rsidR="00000000" w:rsidRPr="00000000">
        <w:rPr>
          <w:rFonts w:ascii="Google Sans Text" w:cs="Google Sans Text" w:eastAsia="Google Sans Text" w:hAnsi="Google Sans Text"/>
          <w:i w:val="1"/>
          <w:color w:val="1b1c1d"/>
          <w:sz w:val="24"/>
          <w:szCs w:val="24"/>
          <w:rtl w:val="0"/>
        </w:rPr>
        <w:t xml:space="preserve">Cell, 165</w:t>
      </w:r>
      <w:r w:rsidDel="00000000" w:rsidR="00000000" w:rsidRPr="00000000">
        <w:rPr>
          <w:rFonts w:ascii="Google Sans Text" w:cs="Google Sans Text" w:eastAsia="Google Sans Text" w:hAnsi="Google Sans Text"/>
          <w:i w:val="0"/>
          <w:color w:val="1b1c1d"/>
          <w:sz w:val="24"/>
          <w:szCs w:val="24"/>
          <w:rtl w:val="0"/>
        </w:rPr>
        <w:t xml:space="preserve">(7), 1686-1697. (Referenced in original text)</w:t>
      </w:r>
    </w:p>
    <w:p w:rsidR="00000000" w:rsidDel="00000000" w:rsidP="00000000" w:rsidRDefault="00000000" w:rsidRPr="00000000" w14:paraId="00000182">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Arias Escayola, D., Zhang, Y., et al. (Referenced via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i w:val="1"/>
          <w:color w:val="1b1c1d"/>
          <w:sz w:val="24"/>
          <w:szCs w:val="24"/>
          <w:rtl w:val="0"/>
        </w:rPr>
        <w:t xml:space="preserve">Specific publication details for Arias Escayola and Zhang et al. related to Cajal body proteomics and RPL connection would be here.</w:t>
      </w:r>
    </w:p>
    <w:p w:rsidR="00000000" w:rsidDel="00000000" w:rsidP="00000000" w:rsidRDefault="00000000" w:rsidRPr="00000000" w14:paraId="00000183">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Chen, Y., et al. (2025). Microphase separation of block copolymeric splicing factors drives the formation of nuclear speckle territories. (Hypothetical publication based 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i w:val="1"/>
          <w:color w:val="1b1c1d"/>
          <w:sz w:val="24"/>
          <w:szCs w:val="24"/>
          <w:rtl w:val="0"/>
        </w:rPr>
        <w:t xml:space="preserve">Specific publication details for the microphase separation work would be here.</w:t>
      </w:r>
      <w:r w:rsidDel="00000000" w:rsidR="00000000" w:rsidRPr="00000000">
        <w:rPr>
          <w:rFonts w:ascii="Google Sans Text" w:cs="Google Sans Text" w:eastAsia="Google Sans Text" w:hAnsi="Google Sans Text"/>
          <w:i w:val="0"/>
          <w:color w:val="1b1c1d"/>
          <w:sz w:val="24"/>
          <w:szCs w:val="24"/>
          <w:rtl w:val="0"/>
        </w:rPr>
        <w:t xml:space="preserve"> ... and so on for all cited works.</w:t>
      </w:r>
    </w:p>
    <w:p w:rsidR="00000000" w:rsidDel="00000000" w:rsidP="00000000" w:rsidRDefault="00000000" w:rsidRPr="00000000" w14:paraId="00000184">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8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Directed stochasticity: Building biomolecular condensates in the ..., accessed June 11, 2025, </w:t>
      </w:r>
      <w:hyperlink r:id="rId6">
        <w:r w:rsidDel="00000000" w:rsidR="00000000" w:rsidRPr="00000000">
          <w:rPr>
            <w:rFonts w:ascii="Google Sans" w:cs="Google Sans" w:eastAsia="Google Sans" w:hAnsi="Google Sans"/>
            <w:color w:val="0000ee"/>
            <w:sz w:val="24"/>
            <w:szCs w:val="24"/>
            <w:u w:val="single"/>
            <w:rtl w:val="0"/>
          </w:rPr>
          <w:t xml:space="preserve">https://rupress.org/jcb/article/224/1/e202412035/277179/Directed-stochasticity-Building-biomolecular</w:t>
        </w:r>
      </w:hyperlink>
      <w:r w:rsidDel="00000000" w:rsidR="00000000" w:rsidRPr="00000000">
        <w:rPr>
          <w:rtl w:val="0"/>
        </w:rPr>
      </w:r>
    </w:p>
    <w:p w:rsidR="00000000" w:rsidDel="00000000" w:rsidP="00000000" w:rsidRDefault="00000000" w:rsidRPr="00000000" w14:paraId="0000018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the synthesis and application of biomolecular condensates - PMC, accessed June 11,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https://pmc.ncbi.nlm.nih.gov/articles/PMC11847540/</w:t>
        </w:r>
      </w:hyperlink>
      <w:r w:rsidDel="00000000" w:rsidR="00000000" w:rsidRPr="00000000">
        <w:rPr>
          <w:rtl w:val="0"/>
        </w:rPr>
      </w:r>
    </w:p>
    <w:p w:rsidR="00000000" w:rsidDel="00000000" w:rsidP="00000000" w:rsidRDefault="00000000" w:rsidRPr="00000000" w14:paraId="0000018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cell physiology and cancer biology: recent advances and therapeutic implications - PMC, accessed June 11,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https://pmc.ncbi.nlm.nih.gov/articles/PMC11994588/</w:t>
        </w:r>
      </w:hyperlink>
      <w:r w:rsidDel="00000000" w:rsidR="00000000" w:rsidRPr="00000000">
        <w:rPr>
          <w:rtl w:val="0"/>
        </w:rPr>
      </w:r>
    </w:p>
    <w:p w:rsidR="00000000" w:rsidDel="00000000" w:rsidP="00000000" w:rsidRDefault="00000000" w:rsidRPr="00000000" w14:paraId="0000018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of membrane-less condensates: from biogenesis to function - Frontiers, accessed June 11, 2025, </w:t>
      </w:r>
      <w:hyperlink r:id="rId9">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https://www.frontiersin.org/journals/cell-and-developmental-biology/articles/10.3389/fcell.2025.1600430/epub</w:t>
        </w:r>
      </w:hyperlink>
      <w:r w:rsidDel="00000000" w:rsidR="00000000" w:rsidRPr="00000000">
        <w:rPr>
          <w:rtl w:val="0"/>
        </w:rPr>
      </w:r>
    </w:p>
    <w:p w:rsidR="00000000" w:rsidDel="00000000" w:rsidP="00000000" w:rsidRDefault="00000000" w:rsidRPr="00000000" w14:paraId="0000018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Anthony Hyman: "...the realization of phase separation as a critical organizing principle in cellular biology has transformed the field." | FEBS Network, accessed June 11, 2025, </w:t>
      </w:r>
      <w:hyperlink r:id="rId10">
        <w:r w:rsidDel="00000000" w:rsidR="00000000" w:rsidRPr="00000000">
          <w:rPr>
            <w:rFonts w:ascii="Google Sans" w:cs="Google Sans" w:eastAsia="Google Sans" w:hAnsi="Google Sans"/>
            <w:color w:val="0000ee"/>
            <w:sz w:val="24"/>
            <w:szCs w:val="24"/>
            <w:u w:val="single"/>
            <w:rtl w:val="0"/>
          </w:rPr>
          <w:t xml:space="preserve">https://network.febs.org/posts/anthony-hyman-the-realization-of-phase-separation-as-a-critical-organizing-principle-in-cellular-biology-has-transformed-the-field</w:t>
        </w:r>
      </w:hyperlink>
      <w:r w:rsidDel="00000000" w:rsidR="00000000" w:rsidRPr="00000000">
        <w:rPr>
          <w:rtl w:val="0"/>
        </w:rPr>
      </w:r>
    </w:p>
    <w:p w:rsidR="00000000" w:rsidDel="00000000" w:rsidP="00000000" w:rsidRDefault="00000000" w:rsidRPr="00000000" w14:paraId="0000018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In-cell chromatin structure by Cryo-FIB and Cryo-ET - ResearchGate, accessed June 11, 2025, </w:t>
      </w:r>
      <w:hyperlink r:id="rId11">
        <w:r w:rsidDel="00000000" w:rsidR="00000000" w:rsidRPr="00000000">
          <w:rPr>
            <w:rFonts w:ascii="Google Sans" w:cs="Google Sans" w:eastAsia="Google Sans" w:hAnsi="Google Sans"/>
            <w:color w:val="0000ee"/>
            <w:sz w:val="24"/>
            <w:szCs w:val="24"/>
            <w:u w:val="single"/>
            <w:rtl w:val="0"/>
          </w:rPr>
          <w:t xml:space="preserve">https://www.researchgate.net/publication/391667858_In-cell_chromatin_structure_by_Cryo-FIB_and_Cryo-ET</w:t>
        </w:r>
      </w:hyperlink>
      <w:r w:rsidDel="00000000" w:rsidR="00000000" w:rsidRPr="00000000">
        <w:rPr>
          <w:rtl w:val="0"/>
        </w:rPr>
      </w:r>
    </w:p>
    <w:p w:rsidR="00000000" w:rsidDel="00000000" w:rsidP="00000000" w:rsidRDefault="00000000" w:rsidRPr="00000000" w14:paraId="0000018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 proteins form intrinsic and MALAT1 ... - bioRxiv, accessed June 11, 2025, </w:t>
      </w:r>
      <w:hyperlink r:id="rId12">
        <w:r w:rsidDel="00000000" w:rsidR="00000000" w:rsidRPr="00000000">
          <w:rPr>
            <w:rFonts w:ascii="Google Sans" w:cs="Google Sans" w:eastAsia="Google Sans" w:hAnsi="Google Sans"/>
            <w:color w:val="0000ee"/>
            <w:sz w:val="24"/>
            <w:szCs w:val="24"/>
            <w:u w:val="single"/>
            <w:rtl w:val="0"/>
          </w:rPr>
          <w:t xml:space="preserve">https://www.biorxiv.org/content/biorxiv/early/2025/02/27/2025.02.26.640430.full.pdf</w:t>
        </w:r>
      </w:hyperlink>
      <w:r w:rsidDel="00000000" w:rsidR="00000000" w:rsidRPr="00000000">
        <w:rPr>
          <w:rtl w:val="0"/>
        </w:rPr>
      </w:r>
    </w:p>
    <w:p w:rsidR="00000000" w:rsidDel="00000000" w:rsidP="00000000" w:rsidRDefault="00000000" w:rsidRPr="00000000" w14:paraId="0000018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Proteomics and Dynamic Imaging of the Nucleolus Reveal Distinct Responses to UV and Ionizing Radiation - PMC, accessed June 11,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https://pmc.ncbi.nlm.nih.gov/articles/PMC3205868/</w:t>
        </w:r>
      </w:hyperlink>
      <w:r w:rsidDel="00000000" w:rsidR="00000000" w:rsidRPr="00000000">
        <w:rPr>
          <w:rtl w:val="0"/>
        </w:rPr>
      </w:r>
    </w:p>
    <w:p w:rsidR="00000000" w:rsidDel="00000000" w:rsidP="00000000" w:rsidRDefault="00000000" w:rsidRPr="00000000" w14:paraId="0000018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mechanobiology of biomolecular condensates | Biophysics Reviews - AIP Publishing, accessed June 11, 2025, </w:t>
      </w:r>
      <w:hyperlink r:id="rId14">
        <w:r w:rsidDel="00000000" w:rsidR="00000000" w:rsidRPr="00000000">
          <w:rPr>
            <w:rFonts w:ascii="Google Sans" w:cs="Google Sans" w:eastAsia="Google Sans" w:hAnsi="Google Sans"/>
            <w:color w:val="0000ee"/>
            <w:sz w:val="24"/>
            <w:szCs w:val="24"/>
            <w:u w:val="single"/>
            <w:rtl w:val="0"/>
          </w:rPr>
          <w:t xml:space="preserve">https://pubs.aip.org/aip/bpr/article/6/1/011310/3340681/The-mechanobiology-of-biomolecular-condensates</w:t>
        </w:r>
      </w:hyperlink>
      <w:r w:rsidDel="00000000" w:rsidR="00000000" w:rsidRPr="00000000">
        <w:rPr>
          <w:rtl w:val="0"/>
        </w:rPr>
      </w:r>
    </w:p>
    <w:p w:rsidR="00000000" w:rsidDel="00000000" w:rsidP="00000000" w:rsidRDefault="00000000" w:rsidRPr="00000000" w14:paraId="0000018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super-resolution microscopy reveals how molecules enter and exit the nucleus, accessed June 11, 2025, </w:t>
      </w:r>
      <w:hyperlink r:id="rId15">
        <w:r w:rsidDel="00000000" w:rsidR="00000000" w:rsidRPr="00000000">
          <w:rPr>
            <w:rFonts w:ascii="Google Sans" w:cs="Google Sans" w:eastAsia="Google Sans" w:hAnsi="Google Sans"/>
            <w:color w:val="0000ee"/>
            <w:sz w:val="24"/>
            <w:szCs w:val="24"/>
            <w:u w:val="single"/>
            <w:rtl w:val="0"/>
          </w:rPr>
          <w:t xml:space="preserve">https://pubmed.ncbi.nlm.nih.gov/40128429/?utm_source=FeedFetcher&amp;utm_medium=rss&amp;utm_campaign=None&amp;utm_content=1vICqKETsACsk9wtdnzv-f8ZmhLzbpENzbeB4RjIb5torr0Qed&amp;fc=None&amp;ff=20250327001344&amp;v=2.18.0.post9+e462414</w:t>
        </w:r>
      </w:hyperlink>
      <w:r w:rsidDel="00000000" w:rsidR="00000000" w:rsidRPr="00000000">
        <w:rPr>
          <w:rtl w:val="0"/>
        </w:rPr>
      </w:r>
    </w:p>
    <w:p w:rsidR="00000000" w:rsidDel="00000000" w:rsidP="00000000" w:rsidRDefault="00000000" w:rsidRPr="00000000" w14:paraId="0000018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Membranes arrest the coarsening of mitochondrial condensates - bioRxiv, accessed June 11, 2025, </w:t>
      </w:r>
      <w:hyperlink r:id="rId16">
        <w:r w:rsidDel="00000000" w:rsidR="00000000" w:rsidRPr="00000000">
          <w:rPr>
            <w:rFonts w:ascii="Google Sans" w:cs="Google Sans" w:eastAsia="Google Sans" w:hAnsi="Google Sans"/>
            <w:color w:val="0000ee"/>
            <w:sz w:val="24"/>
            <w:szCs w:val="24"/>
            <w:u w:val="single"/>
            <w:rtl w:val="0"/>
          </w:rPr>
          <w:t xml:space="preserve">https://www.biorxiv.org/content/biorxiv/early/2025/06/09/2025.06.06.658068.full.pdf</w:t>
        </w:r>
      </w:hyperlink>
      <w:r w:rsidDel="00000000" w:rsidR="00000000" w:rsidRPr="00000000">
        <w:rPr>
          <w:rtl w:val="0"/>
        </w:rPr>
      </w:r>
    </w:p>
    <w:p w:rsidR="00000000" w:rsidDel="00000000" w:rsidP="00000000" w:rsidRDefault="00000000" w:rsidRPr="00000000" w14:paraId="0000019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Protein design accelerates the development and application of optogenetic tools - PMC, accessed June 11,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https://pmc.ncbi.nlm.nih.gov/articles/PMC11908464/</w:t>
        </w:r>
      </w:hyperlink>
      <w:r w:rsidDel="00000000" w:rsidR="00000000" w:rsidRPr="00000000">
        <w:rPr>
          <w:rtl w:val="0"/>
        </w:rPr>
      </w:r>
    </w:p>
    <w:p w:rsidR="00000000" w:rsidDel="00000000" w:rsidP="00000000" w:rsidRDefault="00000000" w:rsidRPr="00000000" w14:paraId="0000019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protein condensates and their properties in regulation of ..., accessed June 11,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https://pmc.ncbi.nlm.nih.gov/articles/PMC9012237/</w:t>
        </w:r>
      </w:hyperlink>
      <w:r w:rsidDel="00000000" w:rsidR="00000000" w:rsidRPr="00000000">
        <w:rPr>
          <w:rtl w:val="0"/>
        </w:rPr>
      </w:r>
    </w:p>
    <w:p w:rsidR="00000000" w:rsidDel="00000000" w:rsidP="00000000" w:rsidRDefault="00000000" w:rsidRPr="00000000" w14:paraId="0000019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Mechanical Remodeling of Nuclear Biomolecular Condensates, accessed June 11, 2025, </w:t>
      </w:r>
      <w:hyperlink r:id="rId19">
        <w:r w:rsidDel="00000000" w:rsidR="00000000" w:rsidRPr="00000000">
          <w:rPr>
            <w:rFonts w:ascii="Google Sans" w:cs="Google Sans" w:eastAsia="Google Sans" w:hAnsi="Google Sans"/>
            <w:color w:val="0000ee"/>
            <w:sz w:val="24"/>
            <w:szCs w:val="24"/>
            <w:u w:val="single"/>
            <w:rtl w:val="0"/>
          </w:rPr>
          <w:t xml:space="preserve">https://pubmed.ncbi.nlm.nih.gov/39109673/</w:t>
        </w:r>
      </w:hyperlink>
      <w:r w:rsidDel="00000000" w:rsidR="00000000" w:rsidRPr="00000000">
        <w:rPr>
          <w:rtl w:val="0"/>
        </w:rPr>
      </w:r>
    </w:p>
    <w:p w:rsidR="00000000" w:rsidDel="00000000" w:rsidP="00000000" w:rsidRDefault="00000000" w:rsidRPr="00000000" w14:paraId="0000019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Nucleolar origins: challenging perspectives on evolution and function | Open Biology, accessed June 11, 2025, </w:t>
      </w:r>
      <w:hyperlink r:id="rId20">
        <w:r w:rsidDel="00000000" w:rsidR="00000000" w:rsidRPr="00000000">
          <w:rPr>
            <w:rFonts w:ascii="Google Sans" w:cs="Google Sans" w:eastAsia="Google Sans" w:hAnsi="Google Sans"/>
            <w:color w:val="0000ee"/>
            <w:sz w:val="24"/>
            <w:szCs w:val="24"/>
            <w:u w:val="single"/>
            <w:rtl w:val="0"/>
          </w:rPr>
          <w:t xml:space="preserve">https://royalsocietypublishing.org/doi/10.1098/rsob.240330</w:t>
        </w:r>
      </w:hyperlink>
      <w:r w:rsidDel="00000000" w:rsidR="00000000" w:rsidRPr="00000000">
        <w:rPr>
          <w:rtl w:val="0"/>
        </w:rPr>
      </w:r>
    </w:p>
    <w:p w:rsidR="00000000" w:rsidDel="00000000" w:rsidP="00000000" w:rsidRDefault="00000000" w:rsidRPr="00000000" w14:paraId="0000019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Map of the Mammalian Cell Nucleus Reveals New Insights into Gene Regulation | Donnelly Centre for Cellular and Biomolecular Research - University of Toronto, accessed June 11, 2025, </w:t>
      </w:r>
      <w:hyperlink r:id="rId21">
        <w:r w:rsidDel="00000000" w:rsidR="00000000" w:rsidRPr="00000000">
          <w:rPr>
            <w:rFonts w:ascii="Google Sans" w:cs="Google Sans" w:eastAsia="Google Sans" w:hAnsi="Google Sans"/>
            <w:color w:val="0000ee"/>
            <w:sz w:val="24"/>
            <w:szCs w:val="24"/>
            <w:u w:val="single"/>
            <w:rtl w:val="0"/>
          </w:rPr>
          <w:t xml:space="preserve">https://thedonnellycentre.utoronto.ca/news/rna-map-mammalian-cell-nucleus-reveals-new-insights-gene-regulation</w:t>
        </w:r>
      </w:hyperlink>
      <w:r w:rsidDel="00000000" w:rsidR="00000000" w:rsidRPr="00000000">
        <w:rPr>
          <w:rtl w:val="0"/>
        </w:rPr>
      </w:r>
    </w:p>
    <w:p w:rsidR="00000000" w:rsidDel="00000000" w:rsidP="00000000" w:rsidRDefault="00000000" w:rsidRPr="00000000" w14:paraId="0000019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Map of Mammalian Cell Nucleus Reveals Insights into Gene Regulation | Temerty Faculty of Medicine - University of Toronto, accessed June 11, 2025, </w:t>
      </w:r>
      <w:hyperlink r:id="rId22">
        <w:r w:rsidDel="00000000" w:rsidR="00000000" w:rsidRPr="00000000">
          <w:rPr>
            <w:rFonts w:ascii="Google Sans" w:cs="Google Sans" w:eastAsia="Google Sans" w:hAnsi="Google Sans"/>
            <w:color w:val="0000ee"/>
            <w:sz w:val="24"/>
            <w:szCs w:val="24"/>
            <w:u w:val="single"/>
            <w:rtl w:val="0"/>
          </w:rPr>
          <w:t xml:space="preserve">https://temertymedicine.utoronto.ca/news/rna-map-mammalian-cell-nucleus-reveals-insights-gene-regulation</w:t>
        </w:r>
      </w:hyperlink>
      <w:r w:rsidDel="00000000" w:rsidR="00000000" w:rsidRPr="00000000">
        <w:rPr>
          <w:rtl w:val="0"/>
        </w:rPr>
      </w:r>
    </w:p>
    <w:p w:rsidR="00000000" w:rsidDel="00000000" w:rsidP="00000000" w:rsidRDefault="00000000" w:rsidRPr="00000000" w14:paraId="0000019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Cajal bodies: Unexpected connection to 60S ribosomes, accessed June 11, 2025, </w:t>
      </w:r>
      <w:hyperlink r:id="rId23">
        <w:r w:rsidDel="00000000" w:rsidR="00000000" w:rsidRPr="00000000">
          <w:rPr>
            <w:rFonts w:ascii="Google Sans" w:cs="Google Sans" w:eastAsia="Google Sans" w:hAnsi="Google Sans"/>
            <w:color w:val="0000ee"/>
            <w:sz w:val="24"/>
            <w:szCs w:val="24"/>
            <w:u w:val="single"/>
            <w:rtl w:val="0"/>
          </w:rPr>
          <w:t xml:space="preserve">https://rupress.org/jcb/article/224/2/e202501009/277203/Regulation-of-Cajal-bodies-Unexpected-connection</w:t>
        </w:r>
      </w:hyperlink>
      <w:r w:rsidDel="00000000" w:rsidR="00000000" w:rsidRPr="00000000">
        <w:rPr>
          <w:rtl w:val="0"/>
        </w:rPr>
      </w:r>
    </w:p>
    <w:p w:rsidR="00000000" w:rsidDel="00000000" w:rsidP="00000000" w:rsidRDefault="00000000" w:rsidRPr="00000000" w14:paraId="0000019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Abstract Comprehensive Identification and Characterization of Cajal Body Components Dahyana Arias Escayola 2022, accessed June 11, 2025, </w:t>
      </w:r>
      <w:hyperlink r:id="rId24">
        <w:r w:rsidDel="00000000" w:rsidR="00000000" w:rsidRPr="00000000">
          <w:rPr>
            <w:rFonts w:ascii="Google Sans" w:cs="Google Sans" w:eastAsia="Google Sans" w:hAnsi="Google Sans"/>
            <w:color w:val="0000ee"/>
            <w:sz w:val="24"/>
            <w:szCs w:val="24"/>
            <w:u w:val="single"/>
            <w:rtl w:val="0"/>
          </w:rPr>
          <w:t xml:space="preserve">https://mbb.yale.edu/sites/default/files/files/Arias%20Escayola_Dahyana_DISSERTATION.pdf</w:t>
        </w:r>
      </w:hyperlink>
      <w:r w:rsidDel="00000000" w:rsidR="00000000" w:rsidRPr="00000000">
        <w:rPr>
          <w:rtl w:val="0"/>
        </w:rPr>
      </w:r>
    </w:p>
    <w:p w:rsidR="00000000" w:rsidDel="00000000" w:rsidP="00000000" w:rsidRDefault="00000000" w:rsidRPr="00000000" w14:paraId="0000019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Combining per-particle cryo-ET and cryo-EM single particle analysis to elucidate heterogeneous DNA-protein organization - PubMed Central, accessed June 11,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https://pmc.ncbi.nlm.nih.gov/articles/PMC10922635/</w:t>
        </w:r>
      </w:hyperlink>
      <w:r w:rsidDel="00000000" w:rsidR="00000000" w:rsidRPr="00000000">
        <w:rPr>
          <w:rtl w:val="0"/>
        </w:rPr>
      </w:r>
    </w:p>
    <w:p w:rsidR="00000000" w:rsidDel="00000000" w:rsidP="00000000" w:rsidRDefault="00000000" w:rsidRPr="00000000" w14:paraId="0000019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the cancer connection and beyond - ResearchGate, accessed June 11, 2025,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https://www.researchgate.net/publication/378524704_PML_Nuclear_bodies_the_cancer_connection_and_beyond</w:t>
        </w:r>
      </w:hyperlink>
      <w:r w:rsidDel="00000000" w:rsidR="00000000" w:rsidRPr="00000000">
        <w:rPr>
          <w:rtl w:val="0"/>
        </w:rPr>
      </w:r>
    </w:p>
    <w:p w:rsidR="00000000" w:rsidDel="00000000" w:rsidP="00000000" w:rsidRDefault="00000000" w:rsidRPr="00000000" w14:paraId="0000019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the cancer connection and beyond - PMC - PubMed Central, accessed June 11,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https://pmc.ncbi.nlm.nih.gov/articles/PMC10900273/</w:t>
        </w:r>
      </w:hyperlink>
      <w:r w:rsidDel="00000000" w:rsidR="00000000" w:rsidRPr="00000000">
        <w:rPr>
          <w:rtl w:val="0"/>
        </w:rPr>
      </w:r>
    </w:p>
    <w:p w:rsidR="00000000" w:rsidDel="00000000" w:rsidP="00000000" w:rsidRDefault="00000000" w:rsidRPr="00000000" w14:paraId="0000019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of TDP-43 and FUS in Physiology and Pathology of Neurodegenerative Diseases - Frontiers, accessed June 11, 2025, </w:t>
      </w:r>
      <w:hyperlink r:id="rId28">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https://www.frontiersin.org/journals/molecular-biosciences/articles/10.3389/fmolb.2022.826719/full</w:t>
        </w:r>
      </w:hyperlink>
      <w:r w:rsidDel="00000000" w:rsidR="00000000" w:rsidRPr="00000000">
        <w:rPr>
          <w:rtl w:val="0"/>
        </w:rPr>
      </w:r>
    </w:p>
    <w:p w:rsidR="00000000" w:rsidDel="00000000" w:rsidP="00000000" w:rsidRDefault="00000000" w:rsidRPr="00000000" w14:paraId="0000019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Paraspeckles - PMC - PubMed Central, accessed June 11,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https://pmc.ncbi.nlm.nih.gov/articles/PMC2890200/</w:t>
        </w:r>
      </w:hyperlink>
      <w:r w:rsidDel="00000000" w:rsidR="00000000" w:rsidRPr="00000000">
        <w:rPr>
          <w:rtl w:val="0"/>
        </w:rPr>
      </w:r>
    </w:p>
    <w:p w:rsidR="00000000" w:rsidDel="00000000" w:rsidP="00000000" w:rsidRDefault="00000000" w:rsidRPr="00000000" w14:paraId="0000019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 of Cajal body function in snRNP/snoRNP biogenesis. (1) U1, U2 - ResearchGate, accessed June 11, 2025, </w:t>
      </w:r>
      <w:hyperlink r:id="rId30">
        <w:r w:rsidDel="00000000" w:rsidR="00000000" w:rsidRPr="00000000">
          <w:rPr>
            <w:rFonts w:ascii="Google Sans" w:cs="Google Sans" w:eastAsia="Google Sans" w:hAnsi="Google Sans"/>
            <w:color w:val="0000ee"/>
            <w:sz w:val="24"/>
            <w:szCs w:val="24"/>
            <w:u w:val="single"/>
            <w:rtl w:val="0"/>
          </w:rPr>
          <w:t xml:space="preserve">https://www.researchgate.net/figure/Model-of-Cajal-body-function-in-snRNP-snoRNP-biogenesis-1-U1-U2-U4-and-U5-snRNAs_fig2_11080259</w:t>
        </w:r>
      </w:hyperlink>
      <w:r w:rsidDel="00000000" w:rsidR="00000000" w:rsidRPr="00000000">
        <w:rPr>
          <w:rtl w:val="0"/>
        </w:rPr>
      </w:r>
    </w:p>
    <w:p w:rsidR="00000000" w:rsidDel="00000000" w:rsidP="00000000" w:rsidRDefault="00000000" w:rsidRPr="00000000" w14:paraId="0000019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www.biorxiv.org, accessed June 11, 2025, </w:t>
      </w:r>
      <w:hyperlink r:id="rId31">
        <w:r w:rsidDel="00000000" w:rsidR="00000000" w:rsidRPr="00000000">
          <w:rPr>
            <w:rFonts w:ascii="Google Sans" w:cs="Google Sans" w:eastAsia="Google Sans" w:hAnsi="Google Sans"/>
            <w:color w:val="0000ee"/>
            <w:sz w:val="24"/>
            <w:szCs w:val="24"/>
            <w:u w:val="single"/>
            <w:rtl w:val="0"/>
          </w:rPr>
          <w:t xml:space="preserve">https://www.biorxiv.org/content/10.1101/2024.02.29.581881v1.full#:~:text=In%20addition%20to%20promoting%20constitutive,et%20al.%2C%202022).</w:t>
        </w:r>
      </w:hyperlink>
      <w:r w:rsidDel="00000000" w:rsidR="00000000" w:rsidRPr="00000000">
        <w:rPr>
          <w:rtl w:val="0"/>
        </w:rPr>
      </w:r>
    </w:p>
    <w:p w:rsidR="00000000" w:rsidDel="00000000" w:rsidP="00000000" w:rsidRDefault="00000000" w:rsidRPr="00000000" w14:paraId="0000019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RNA localization to nuclear speckles are connected to splicing efficiency, accessed June 11, 2025, </w:t>
      </w:r>
      <w:hyperlink r:id="rId32">
        <w:r w:rsidDel="00000000" w:rsidR="00000000" w:rsidRPr="00000000">
          <w:rPr>
            <w:rFonts w:ascii="Google Sans" w:cs="Google Sans" w:eastAsia="Google Sans" w:hAnsi="Google Sans"/>
            <w:color w:val="0000ee"/>
            <w:sz w:val="24"/>
            <w:szCs w:val="24"/>
            <w:u w:val="single"/>
            <w:rtl w:val="0"/>
          </w:rPr>
          <w:t xml:space="preserve">https://www.biorxiv.org/content/10.1101/2024.02.29.581881v1.full</w:t>
        </w:r>
      </w:hyperlink>
      <w:r w:rsidDel="00000000" w:rsidR="00000000" w:rsidRPr="00000000">
        <w:rPr>
          <w:rtl w:val="0"/>
        </w:rPr>
      </w:r>
    </w:p>
    <w:p w:rsidR="00000000" w:rsidDel="00000000" w:rsidP="00000000" w:rsidRDefault="00000000" w:rsidRPr="00000000" w14:paraId="000001A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in Chromatin Organization and Human Diseases, accessed June 11, 2025, </w:t>
      </w:r>
      <w:hyperlink r:id="rId33">
        <w:r w:rsidDel="00000000" w:rsidR="00000000" w:rsidRPr="00000000">
          <w:rPr>
            <w:rFonts w:ascii="Google Sans" w:cs="Google Sans" w:eastAsia="Google Sans" w:hAnsi="Google Sans"/>
            <w:color w:val="0000ee"/>
            <w:sz w:val="24"/>
            <w:szCs w:val="24"/>
            <w:u w:val="single"/>
            <w:rtl w:val="0"/>
          </w:rPr>
          <w:t xml:space="preserve">https://www.mdpi.com/1422-0067/26/11/5156</w:t>
        </w:r>
      </w:hyperlink>
      <w:r w:rsidDel="00000000" w:rsidR="00000000" w:rsidRPr="00000000">
        <w:rPr>
          <w:rtl w:val="0"/>
        </w:rPr>
      </w:r>
    </w:p>
    <w:p w:rsidR="00000000" w:rsidDel="00000000" w:rsidP="00000000" w:rsidRDefault="00000000" w:rsidRPr="00000000" w14:paraId="000001A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Unveiling the dynamic drivers: phase separation's pivotal role in stem cell biology and therapeutic potential - PubMed Central, accessed June 11,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https://pmc.ncbi.nlm.nih.gov/articles/PMC12123740/</w:t>
        </w:r>
      </w:hyperlink>
      <w:r w:rsidDel="00000000" w:rsidR="00000000" w:rsidRPr="00000000">
        <w:rPr>
          <w:rtl w:val="0"/>
        </w:rPr>
      </w:r>
    </w:p>
    <w:p w:rsidR="00000000" w:rsidDel="00000000" w:rsidP="00000000" w:rsidRDefault="00000000" w:rsidRPr="00000000" w14:paraId="000001A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in DNA repair: orchestrating the cellular response to genomic stability, accessed June 11, 2025, </w:t>
      </w:r>
      <w:hyperlink r:id="rId35">
        <w:r w:rsidDel="00000000" w:rsidR="00000000" w:rsidRPr="00000000">
          <w:rPr>
            <w:rFonts w:ascii="Google Sans" w:cs="Google Sans" w:eastAsia="Google Sans" w:hAnsi="Google Sans"/>
            <w:color w:val="0000ee"/>
            <w:sz w:val="24"/>
            <w:szCs w:val="24"/>
            <w:u w:val="single"/>
            <w:rtl w:val="0"/>
          </w:rPr>
          <w:t xml:space="preserve">https://peerj.com/articles/19402/</w:t>
        </w:r>
      </w:hyperlink>
      <w:r w:rsidDel="00000000" w:rsidR="00000000" w:rsidRPr="00000000">
        <w:rPr>
          <w:rtl w:val="0"/>
        </w:rPr>
      </w:r>
    </w:p>
    <w:p w:rsidR="00000000" w:rsidDel="00000000" w:rsidP="00000000" w:rsidRDefault="00000000" w:rsidRPr="00000000" w14:paraId="000001A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AT-hook transcription factor promotes transcription of histone, spliced-leader, and piRNA clusters | Nucleic Acids Research | Oxford Academic, accessed June 11, 2025, </w:t>
      </w:r>
      <w:hyperlink r:id="rId36">
        <w:r w:rsidDel="00000000" w:rsidR="00000000" w:rsidRPr="00000000">
          <w:rPr>
            <w:rFonts w:ascii="Google Sans" w:cs="Google Sans" w:eastAsia="Google Sans" w:hAnsi="Google Sans"/>
            <w:color w:val="0000ee"/>
            <w:sz w:val="24"/>
            <w:szCs w:val="24"/>
            <w:u w:val="single"/>
            <w:rtl w:val="0"/>
          </w:rPr>
          <w:t xml:space="preserve">https://academic.oup.com/nar/article/53/4/gkaf079/8010962</w:t>
        </w:r>
      </w:hyperlink>
      <w:r w:rsidDel="00000000" w:rsidR="00000000" w:rsidRPr="00000000">
        <w:rPr>
          <w:rtl w:val="0"/>
        </w:rPr>
      </w:r>
    </w:p>
    <w:p w:rsidR="00000000" w:rsidDel="00000000" w:rsidP="00000000" w:rsidRDefault="00000000" w:rsidRPr="00000000" w14:paraId="000001A4">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 cycle-regulated transcriptional pausing of Drosophila ... - bioRxiv, accessed June 11, 2025, </w:t>
      </w:r>
      <w:hyperlink r:id="rId37">
        <w:r w:rsidDel="00000000" w:rsidR="00000000" w:rsidRPr="00000000">
          <w:rPr>
            <w:rFonts w:ascii="Google Sans" w:cs="Google Sans" w:eastAsia="Google Sans" w:hAnsi="Google Sans"/>
            <w:color w:val="0000ee"/>
            <w:sz w:val="24"/>
            <w:szCs w:val="24"/>
            <w:u w:val="single"/>
            <w:rtl w:val="0"/>
          </w:rPr>
          <w:t xml:space="preserve">https://www.biorxiv.org/content/10.1101/2024.12.16.628706v1.full.pdf</w:t>
        </w:r>
      </w:hyperlink>
      <w:r w:rsidDel="00000000" w:rsidR="00000000" w:rsidRPr="00000000">
        <w:rPr>
          <w:rtl w:val="0"/>
        </w:rPr>
      </w:r>
    </w:p>
    <w:p w:rsidR="00000000" w:rsidDel="00000000" w:rsidP="00000000" w:rsidRDefault="00000000" w:rsidRPr="00000000" w14:paraId="000001A5">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early macrophage response to pathogens requires dynamic ..., accessed June 11, 2025, </w:t>
      </w:r>
      <w:hyperlink r:id="rId38">
        <w:r w:rsidDel="00000000" w:rsidR="00000000" w:rsidRPr="00000000">
          <w:rPr>
            <w:rFonts w:ascii="Google Sans" w:cs="Google Sans" w:eastAsia="Google Sans" w:hAnsi="Google Sans"/>
            <w:color w:val="0000ee"/>
            <w:sz w:val="24"/>
            <w:szCs w:val="24"/>
            <w:u w:val="single"/>
            <w:rtl w:val="0"/>
          </w:rPr>
          <w:t xml:space="preserve">https://www.pnas.org/doi/10.1073/pnas.2312587121</w:t>
        </w:r>
      </w:hyperlink>
      <w:r w:rsidDel="00000000" w:rsidR="00000000" w:rsidRPr="00000000">
        <w:rPr>
          <w:rtl w:val="0"/>
        </w:rPr>
      </w:r>
    </w:p>
    <w:p w:rsidR="00000000" w:rsidDel="00000000" w:rsidP="00000000" w:rsidRDefault="00000000" w:rsidRPr="00000000" w14:paraId="000001A6">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intranuclear mobility of messenger RNA binding proteins is ATP ..., accessed June 11,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https://pmc.ncbi.nlm.nih.gov/articles/PMC2173399/</w:t>
        </w:r>
      </w:hyperlink>
      <w:r w:rsidDel="00000000" w:rsidR="00000000" w:rsidRPr="00000000">
        <w:rPr>
          <w:rtl w:val="0"/>
        </w:rPr>
      </w:r>
    </w:p>
    <w:p w:rsidR="00000000" w:rsidDel="00000000" w:rsidP="00000000" w:rsidRDefault="00000000" w:rsidRPr="00000000" w14:paraId="000001A7">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ATP-dependent Steps in Apoptotic Signal Transduction1 - AACR Journals, accessed June 11, 2025, </w:t>
      </w:r>
      <w:hyperlink r:id="rId40">
        <w:r w:rsidDel="00000000" w:rsidR="00000000" w:rsidRPr="00000000">
          <w:rPr>
            <w:rFonts w:ascii="Google Sans" w:cs="Google Sans" w:eastAsia="Google Sans" w:hAnsi="Google Sans"/>
            <w:color w:val="0000ee"/>
            <w:sz w:val="24"/>
            <w:szCs w:val="24"/>
            <w:u w:val="single"/>
            <w:rtl w:val="0"/>
          </w:rPr>
          <w:t xml:space="preserve">https://aacrjournals.org/cancerres/article/59/9/2174/506106/ATP-dependent-Steps-in-Apoptotic-Signal</w:t>
        </w:r>
      </w:hyperlink>
      <w:r w:rsidDel="00000000" w:rsidR="00000000" w:rsidRPr="00000000">
        <w:rPr>
          <w:rtl w:val="0"/>
        </w:rPr>
      </w:r>
    </w:p>
    <w:p w:rsidR="00000000" w:rsidDel="00000000" w:rsidP="00000000" w:rsidRDefault="00000000" w:rsidRPr="00000000" w14:paraId="000001A8">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ALS-associated mutations in TDP-43 increase its stability and promote TDP-43 complexes with FUS/TLS | PNAS, accessed June 11, 2025, </w:t>
      </w:r>
      <w:hyperlink r:id="rId41">
        <w:r w:rsidDel="00000000" w:rsidR="00000000" w:rsidRPr="00000000">
          <w:rPr>
            <w:rFonts w:ascii="Google Sans" w:cs="Google Sans" w:eastAsia="Google Sans" w:hAnsi="Google Sans"/>
            <w:color w:val="0000ee"/>
            <w:sz w:val="24"/>
            <w:szCs w:val="24"/>
            <w:u w:val="single"/>
            <w:rtl w:val="0"/>
          </w:rPr>
          <w:t xml:space="preserve">https://www.pnas.org/doi/10.1073/pnas.1008227107</w:t>
        </w:r>
      </w:hyperlink>
      <w:r w:rsidDel="00000000" w:rsidR="00000000" w:rsidRPr="00000000">
        <w:rPr>
          <w:rtl w:val="0"/>
        </w:rPr>
      </w:r>
    </w:p>
    <w:p w:rsidR="00000000" w:rsidDel="00000000" w:rsidP="00000000" w:rsidRDefault="00000000" w:rsidRPr="00000000" w14:paraId="000001A9">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Huntingtin - Wikipedia, accessed June 11, 2025, </w:t>
      </w:r>
      <w:hyperlink r:id="rId42">
        <w:r w:rsidDel="00000000" w:rsidR="00000000" w:rsidRPr="00000000">
          <w:rPr>
            <w:rFonts w:ascii="Google Sans" w:cs="Google Sans" w:eastAsia="Google Sans" w:hAnsi="Google Sans"/>
            <w:color w:val="0000ee"/>
            <w:sz w:val="24"/>
            <w:szCs w:val="24"/>
            <w:u w:val="single"/>
            <w:rtl w:val="0"/>
          </w:rPr>
          <w:t xml:space="preserve">https://en.wikipedia.org/wiki/Huntingtin</w:t>
        </w:r>
      </w:hyperlink>
      <w:r w:rsidDel="00000000" w:rsidR="00000000" w:rsidRPr="00000000">
        <w:rPr>
          <w:rtl w:val="0"/>
        </w:rPr>
      </w:r>
    </w:p>
    <w:p w:rsidR="00000000" w:rsidDel="00000000" w:rsidP="00000000" w:rsidRDefault="00000000" w:rsidRPr="00000000" w14:paraId="000001AA">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Lowering mutant huntingtin by small molecules relieves Huntington's disease symptoms and progression | EMBO Molecular Medicine, accessed June 11, 2025, </w:t>
      </w:r>
      <w:hyperlink r:id="rId43">
        <w:r w:rsidDel="00000000" w:rsidR="00000000" w:rsidRPr="00000000">
          <w:rPr>
            <w:rFonts w:ascii="Google Sans" w:cs="Google Sans" w:eastAsia="Google Sans" w:hAnsi="Google Sans"/>
            <w:color w:val="0000ee"/>
            <w:sz w:val="24"/>
            <w:szCs w:val="24"/>
            <w:u w:val="single"/>
            <w:rtl w:val="0"/>
          </w:rPr>
          <w:t xml:space="preserve">https://www.embopress.org/doi/10.1038/s44321-023-00020-y</w:t>
        </w:r>
      </w:hyperlink>
      <w:r w:rsidDel="00000000" w:rsidR="00000000" w:rsidRPr="00000000">
        <w:rPr>
          <w:rtl w:val="0"/>
        </w:rPr>
      </w:r>
    </w:p>
    <w:p w:rsidR="00000000" w:rsidDel="00000000" w:rsidP="00000000" w:rsidRDefault="00000000" w:rsidRPr="00000000" w14:paraId="000001AB">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Lost in transportation: nucleocytoplasmic transport defects in ALS and other neurodegenerative diseases - PMC - PubMed Central, accessed June 11,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https://pmc.ncbi.nlm.nih.gov/articles/PMC5678982/</w:t>
        </w:r>
      </w:hyperlink>
      <w:r w:rsidDel="00000000" w:rsidR="00000000" w:rsidRPr="00000000">
        <w:rPr>
          <w:rtl w:val="0"/>
        </w:rPr>
      </w:r>
    </w:p>
    <w:p w:rsidR="00000000" w:rsidDel="00000000" w:rsidP="00000000" w:rsidRDefault="00000000" w:rsidRPr="00000000" w14:paraId="000001AC">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Aβ-driven nuclear pore complex dysfunction alters activation of necroptosis proteins in a mouse model of Alzheimer's Disease - eLife, accessed June 11, 2025, </w:t>
      </w:r>
      <w:hyperlink r:id="rId45">
        <w:r w:rsidDel="00000000" w:rsidR="00000000" w:rsidRPr="00000000">
          <w:rPr>
            <w:rFonts w:ascii="Google Sans" w:cs="Google Sans" w:eastAsia="Google Sans" w:hAnsi="Google Sans"/>
            <w:color w:val="0000ee"/>
            <w:sz w:val="24"/>
            <w:szCs w:val="24"/>
            <w:u w:val="single"/>
            <w:rtl w:val="0"/>
          </w:rPr>
          <w:t xml:space="preserve">https://elifesciences.org/reviewed-preprints/92069</w:t>
        </w:r>
      </w:hyperlink>
      <w:r w:rsidDel="00000000" w:rsidR="00000000" w:rsidRPr="00000000">
        <w:rPr>
          <w:rtl w:val="0"/>
        </w:rPr>
      </w:r>
    </w:p>
    <w:p w:rsidR="00000000" w:rsidDel="00000000" w:rsidP="00000000" w:rsidRDefault="00000000" w:rsidRPr="00000000" w14:paraId="000001AD">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Article The role of nuclear medicine in neurodegenerative diseases - e-Century Publishing Corporation, accessed June 11, 2025, </w:t>
      </w:r>
      <w:hyperlink r:id="rId46">
        <w:r w:rsidDel="00000000" w:rsidR="00000000" w:rsidRPr="00000000">
          <w:rPr>
            <w:rFonts w:ascii="Google Sans" w:cs="Google Sans" w:eastAsia="Google Sans" w:hAnsi="Google Sans"/>
            <w:color w:val="0000ee"/>
            <w:sz w:val="24"/>
            <w:szCs w:val="24"/>
            <w:u w:val="single"/>
            <w:rtl w:val="0"/>
          </w:rPr>
          <w:t xml:space="preserve">https://e-century.us/files/ajnd/14/1/ajnd0161598.pdf</w:t>
        </w:r>
      </w:hyperlink>
      <w:r w:rsidDel="00000000" w:rsidR="00000000" w:rsidRPr="00000000">
        <w:rPr>
          <w:rtl w:val="0"/>
        </w:rPr>
      </w:r>
    </w:p>
    <w:p w:rsidR="00000000" w:rsidDel="00000000" w:rsidP="00000000" w:rsidRDefault="00000000" w:rsidRPr="00000000" w14:paraId="000001AE">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nuclear medicine in neurodegenerative diseases: a narrative review - PMC, accessed June 11,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https://pmc.ncbi.nlm.nih.gov/articles/PMC11929035/</w:t>
        </w:r>
      </w:hyperlink>
      <w:r w:rsidDel="00000000" w:rsidR="00000000" w:rsidRPr="00000000">
        <w:rPr>
          <w:rtl w:val="0"/>
        </w:rPr>
      </w:r>
    </w:p>
    <w:p w:rsidR="00000000" w:rsidDel="00000000" w:rsidP="00000000" w:rsidRDefault="00000000" w:rsidRPr="00000000" w14:paraId="000001AF">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Comparative genomics, evolution and origins of the nuclear envelope and nuclear pore complex - PubMed, accessed June 11, 2025, </w:t>
      </w:r>
      <w:hyperlink r:id="rId48">
        <w:r w:rsidDel="00000000" w:rsidR="00000000" w:rsidRPr="00000000">
          <w:rPr>
            <w:rFonts w:ascii="Google Sans" w:cs="Google Sans" w:eastAsia="Google Sans" w:hAnsi="Google Sans"/>
            <w:color w:val="0000ee"/>
            <w:sz w:val="24"/>
            <w:szCs w:val="24"/>
            <w:u w:val="single"/>
            <w:rtl w:val="0"/>
          </w:rPr>
          <w:t xml:space="preserve">https://pubmed.ncbi.nlm.nih.gov/15611647/</w:t>
        </w:r>
      </w:hyperlink>
      <w:r w:rsidDel="00000000" w:rsidR="00000000" w:rsidRPr="00000000">
        <w:rPr>
          <w:rtl w:val="0"/>
        </w:rPr>
      </w:r>
    </w:p>
    <w:p w:rsidR="00000000" w:rsidDel="00000000" w:rsidP="00000000" w:rsidRDefault="00000000" w:rsidRPr="00000000" w14:paraId="000001B0">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multifunctional companions of the genome - PMC - PubMed Central, accessed June 11,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https://pmc.ncbi.nlm.nih.gov/articles/PMC3372688/</w:t>
        </w:r>
      </w:hyperlink>
      <w:r w:rsidDel="00000000" w:rsidR="00000000" w:rsidRPr="00000000">
        <w:rPr>
          <w:rtl w:val="0"/>
        </w:rPr>
      </w:r>
    </w:p>
    <w:p w:rsidR="00000000" w:rsidDel="00000000" w:rsidP="00000000" w:rsidRDefault="00000000" w:rsidRPr="00000000" w14:paraId="000001B1">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NMR active nuclei for biological and biomedical applications - Open MedScience, accessed June 11, 2025, </w:t>
      </w:r>
      <w:hyperlink r:id="rId50">
        <w:r w:rsidDel="00000000" w:rsidR="00000000" w:rsidRPr="00000000">
          <w:rPr>
            <w:rFonts w:ascii="Google Sans" w:cs="Google Sans" w:eastAsia="Google Sans" w:hAnsi="Google Sans"/>
            <w:color w:val="0000ee"/>
            <w:sz w:val="24"/>
            <w:szCs w:val="24"/>
            <w:u w:val="single"/>
            <w:rtl w:val="0"/>
          </w:rPr>
          <w:t xml:space="preserve">https://openmedscience.com/nmr-active-nuclei-for-biological-and-biomedical-applications/</w:t>
        </w:r>
      </w:hyperlink>
      <w:r w:rsidDel="00000000" w:rsidR="00000000" w:rsidRPr="00000000">
        <w:rPr>
          <w:rtl w:val="0"/>
        </w:rPr>
      </w:r>
    </w:p>
    <w:p w:rsidR="00000000" w:rsidDel="00000000" w:rsidP="00000000" w:rsidRDefault="00000000" w:rsidRPr="00000000" w14:paraId="000001B2">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Imaging-based quantitative assessment of biomolecular condensates in vitro and in cells, accessed June 11, 2025, </w:t>
      </w:r>
      <w:hyperlink r:id="rId51">
        <w:r w:rsidDel="00000000" w:rsidR="00000000" w:rsidRPr="00000000">
          <w:rPr>
            <w:rFonts w:ascii="Google Sans" w:cs="Google Sans" w:eastAsia="Google Sans" w:hAnsi="Google Sans"/>
            <w:color w:val="0000ee"/>
            <w:sz w:val="24"/>
            <w:szCs w:val="24"/>
            <w:u w:val="single"/>
            <w:rtl w:val="0"/>
          </w:rPr>
          <w:t xml:space="preserve">https://pmc.ncbi.nlm.nih.gov/articles/PMC11803855/</w:t>
        </w:r>
      </w:hyperlink>
      <w:r w:rsidDel="00000000" w:rsidR="00000000" w:rsidRPr="00000000">
        <w:rPr>
          <w:rtl w:val="0"/>
        </w:rPr>
      </w:r>
    </w:p>
    <w:p w:rsidR="00000000" w:rsidDel="00000000" w:rsidP="00000000" w:rsidRDefault="00000000" w:rsidRPr="00000000" w14:paraId="000001B3">
      <w:pPr>
        <w:numPr>
          <w:ilvl w:val="0"/>
          <w:numId w:val="1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Biomolecular condensates: Organizers of cellular biochemistry - PMC - PubMed Central, accessed June 11,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https://pmc.ncbi.nlm.nih.gov/articles/PMC7434221/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acrjournals.org/cancerres/article/59/9/2174/506106/ATP-dependent-Steps-in-Apoptotic-Signal" TargetMode="External"/><Relationship Id="rId42" Type="http://schemas.openxmlformats.org/officeDocument/2006/relationships/hyperlink" Target="https://en.wikipedia.org/wiki/Huntingtin" TargetMode="External"/><Relationship Id="rId41" Type="http://schemas.openxmlformats.org/officeDocument/2006/relationships/hyperlink" Target="https://www.pnas.org/doi/10.1073/pnas.1008227107" TargetMode="External"/><Relationship Id="rId44" Type="http://schemas.openxmlformats.org/officeDocument/2006/relationships/hyperlink" Target="https://pmc.ncbi.nlm.nih.gov/articles/PMC5678982/" TargetMode="External"/><Relationship Id="rId43" Type="http://schemas.openxmlformats.org/officeDocument/2006/relationships/hyperlink" Target="https://www.embopress.org/doi/10.1038/s44321-023-00020-y" TargetMode="External"/><Relationship Id="rId46" Type="http://schemas.openxmlformats.org/officeDocument/2006/relationships/hyperlink" Target="https://e-century.us/files/ajnd/14/1/ajnd0161598.pdf" TargetMode="External"/><Relationship Id="rId45" Type="http://schemas.openxmlformats.org/officeDocument/2006/relationships/hyperlink" Target="https://elifesciences.org/reviewed-preprints/9206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rontiersin.org/journals/cell-and-developmental-biology/articles/10.3389/fcell.2025.1600430/epub" TargetMode="External"/><Relationship Id="rId48" Type="http://schemas.openxmlformats.org/officeDocument/2006/relationships/hyperlink" Target="https://pubmed.ncbi.nlm.nih.gov/15611647/" TargetMode="External"/><Relationship Id="rId47" Type="http://schemas.openxmlformats.org/officeDocument/2006/relationships/hyperlink" Target="https://pmc.ncbi.nlm.nih.gov/articles/PMC11929035/" TargetMode="External"/><Relationship Id="rId49" Type="http://schemas.openxmlformats.org/officeDocument/2006/relationships/hyperlink" Target="https://pmc.ncbi.nlm.nih.gov/articles/PMC3372688/" TargetMode="External"/><Relationship Id="rId5" Type="http://schemas.openxmlformats.org/officeDocument/2006/relationships/styles" Target="styles.xml"/><Relationship Id="rId6" Type="http://schemas.openxmlformats.org/officeDocument/2006/relationships/hyperlink" Target="https://rupress.org/jcb/article/224/1/e202412035/277179/Directed-stochasticity-Building-biomolecular" TargetMode="External"/><Relationship Id="rId7" Type="http://schemas.openxmlformats.org/officeDocument/2006/relationships/hyperlink" Target="https://pmc.ncbi.nlm.nih.gov/articles/PMC11847540/" TargetMode="External"/><Relationship Id="rId8" Type="http://schemas.openxmlformats.org/officeDocument/2006/relationships/hyperlink" Target="https://pmc.ncbi.nlm.nih.gov/articles/PMC11994588/" TargetMode="External"/><Relationship Id="rId31" Type="http://schemas.openxmlformats.org/officeDocument/2006/relationships/hyperlink" Target="https://www.biorxiv.org/content/10.1101/2024.02.29.581881v1.full#:~:text=In%20addition%20to%20promoting%20constitutive,et%20al.%2C%202022)." TargetMode="External"/><Relationship Id="rId30" Type="http://schemas.openxmlformats.org/officeDocument/2006/relationships/hyperlink" Target="https://www.researchgate.net/figure/Model-of-Cajal-body-function-in-snRNP-snoRNP-biogenesis-1-U1-U2-U4-and-U5-snRNAs_fig2_11080259" TargetMode="External"/><Relationship Id="rId33" Type="http://schemas.openxmlformats.org/officeDocument/2006/relationships/hyperlink" Target="https://www.mdpi.com/1422-0067/26/11/5156" TargetMode="External"/><Relationship Id="rId32" Type="http://schemas.openxmlformats.org/officeDocument/2006/relationships/hyperlink" Target="https://www.biorxiv.org/content/10.1101/2024.02.29.581881v1.full" TargetMode="External"/><Relationship Id="rId35" Type="http://schemas.openxmlformats.org/officeDocument/2006/relationships/hyperlink" Target="https://peerj.com/articles/19402/" TargetMode="External"/><Relationship Id="rId34" Type="http://schemas.openxmlformats.org/officeDocument/2006/relationships/hyperlink" Target="https://pmc.ncbi.nlm.nih.gov/articles/PMC12123740/" TargetMode="External"/><Relationship Id="rId37" Type="http://schemas.openxmlformats.org/officeDocument/2006/relationships/hyperlink" Target="https://www.biorxiv.org/content/10.1101/2024.12.16.628706v1.full.pdf" TargetMode="External"/><Relationship Id="rId36" Type="http://schemas.openxmlformats.org/officeDocument/2006/relationships/hyperlink" Target="https://academic.oup.com/nar/article/53/4/gkaf079/8010962" TargetMode="External"/><Relationship Id="rId39" Type="http://schemas.openxmlformats.org/officeDocument/2006/relationships/hyperlink" Target="https://pmc.ncbi.nlm.nih.gov/articles/PMC2173399/" TargetMode="External"/><Relationship Id="rId38" Type="http://schemas.openxmlformats.org/officeDocument/2006/relationships/hyperlink" Target="https://www.pnas.org/doi/10.1073/pnas.2312587121" TargetMode="External"/><Relationship Id="rId20" Type="http://schemas.openxmlformats.org/officeDocument/2006/relationships/hyperlink" Target="https://royalsocietypublishing.org/doi/10.1098/rsob.240330" TargetMode="External"/><Relationship Id="rId22" Type="http://schemas.openxmlformats.org/officeDocument/2006/relationships/hyperlink" Target="https://temertymedicine.utoronto.ca/news/rna-map-mammalian-cell-nucleus-reveals-insights-gene-regulation" TargetMode="External"/><Relationship Id="rId21" Type="http://schemas.openxmlformats.org/officeDocument/2006/relationships/hyperlink" Target="https://thedonnellycentre.utoronto.ca/news/rna-map-mammalian-cell-nucleus-reveals-new-insights-gene-regulation" TargetMode="External"/><Relationship Id="rId24" Type="http://schemas.openxmlformats.org/officeDocument/2006/relationships/hyperlink" Target="https://mbb.yale.edu/sites/default/files/files/Arias%20Escayola_Dahyana_DISSERTATION.pdf" TargetMode="External"/><Relationship Id="rId23" Type="http://schemas.openxmlformats.org/officeDocument/2006/relationships/hyperlink" Target="https://rupress.org/jcb/article/224/2/e202501009/277203/Regulation-of-Cajal-bodies-Unexpected-connection" TargetMode="External"/><Relationship Id="rId26" Type="http://schemas.openxmlformats.org/officeDocument/2006/relationships/hyperlink" Target="https://www.researchgate.net/publication/378524704_PML_Nuclear_bodies_the_cancer_connection_and_beyond" TargetMode="External"/><Relationship Id="rId25" Type="http://schemas.openxmlformats.org/officeDocument/2006/relationships/hyperlink" Target="https://pmc.ncbi.nlm.nih.gov/articles/PMC10922635/" TargetMode="External"/><Relationship Id="rId28" Type="http://schemas.openxmlformats.org/officeDocument/2006/relationships/hyperlink" Target="https://www.frontiersin.org/journals/molecular-biosciences/articles/10.3389/fmolb.2022.826719/full" TargetMode="External"/><Relationship Id="rId27" Type="http://schemas.openxmlformats.org/officeDocument/2006/relationships/hyperlink" Target="https://pmc.ncbi.nlm.nih.gov/articles/PMC10900273/" TargetMode="External"/><Relationship Id="rId29" Type="http://schemas.openxmlformats.org/officeDocument/2006/relationships/hyperlink" Target="https://pmc.ncbi.nlm.nih.gov/articles/PMC2890200/" TargetMode="External"/><Relationship Id="rId51" Type="http://schemas.openxmlformats.org/officeDocument/2006/relationships/hyperlink" Target="https://pmc.ncbi.nlm.nih.gov/articles/PMC11803855/" TargetMode="External"/><Relationship Id="rId50" Type="http://schemas.openxmlformats.org/officeDocument/2006/relationships/hyperlink" Target="https://openmedscience.com/nmr-active-nuclei-for-biological-and-biomedical-applications/" TargetMode="External"/><Relationship Id="rId52" Type="http://schemas.openxmlformats.org/officeDocument/2006/relationships/hyperlink" Target="https://pmc.ncbi.nlm.nih.gov/articles/PMC7434221/" TargetMode="External"/><Relationship Id="rId11" Type="http://schemas.openxmlformats.org/officeDocument/2006/relationships/hyperlink" Target="https://www.researchgate.net/publication/391667858_In-cell_chromatin_structure_by_Cryo-FIB_and_Cryo-ET" TargetMode="External"/><Relationship Id="rId10" Type="http://schemas.openxmlformats.org/officeDocument/2006/relationships/hyperlink" Target="https://network.febs.org/posts/anthony-hyman-the-realization-of-phase-separation-as-a-critical-organizing-principle-in-cellular-biology-has-transformed-the-field" TargetMode="External"/><Relationship Id="rId13" Type="http://schemas.openxmlformats.org/officeDocument/2006/relationships/hyperlink" Target="https://pmc.ncbi.nlm.nih.gov/articles/PMC3205868/" TargetMode="External"/><Relationship Id="rId12" Type="http://schemas.openxmlformats.org/officeDocument/2006/relationships/hyperlink" Target="https://www.biorxiv.org/content/biorxiv/early/2025/02/27/2025.02.26.640430.full.pdf" TargetMode="External"/><Relationship Id="rId15" Type="http://schemas.openxmlformats.org/officeDocument/2006/relationships/hyperlink" Target="https://pubmed.ncbi.nlm.nih.gov/40128429/?utm_source=FeedFetcher&amp;utm_medium=rss&amp;utm_campaign=None&amp;utm_content=1vICqKETsACsk9wtdnzv-f8ZmhLzbpENzbeB4RjIb5torr0Qed&amp;fc=None&amp;ff=20250327001344&amp;v=2.18.0.post9+e462414" TargetMode="External"/><Relationship Id="rId14" Type="http://schemas.openxmlformats.org/officeDocument/2006/relationships/hyperlink" Target="https://pubs.aip.org/aip/bpr/article/6/1/011310/3340681/The-mechanobiology-of-biomolecular-condensates" TargetMode="External"/><Relationship Id="rId17" Type="http://schemas.openxmlformats.org/officeDocument/2006/relationships/hyperlink" Target="https://pmc.ncbi.nlm.nih.gov/articles/PMC11908464/" TargetMode="External"/><Relationship Id="rId16" Type="http://schemas.openxmlformats.org/officeDocument/2006/relationships/hyperlink" Target="https://www.biorxiv.org/content/biorxiv/early/2025/06/09/2025.06.06.658068.full.pdf" TargetMode="External"/><Relationship Id="rId19" Type="http://schemas.openxmlformats.org/officeDocument/2006/relationships/hyperlink" Target="https://pubmed.ncbi.nlm.nih.gov/39109673/" TargetMode="External"/><Relationship Id="rId18" Type="http://schemas.openxmlformats.org/officeDocument/2006/relationships/hyperlink" Target="https://pmc.ncbi.nlm.nih.gov/articles/PMC90122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