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after="240"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2">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2"/>
          <w:szCs w:val="32"/>
        </w:rPr>
      </w:pPr>
      <w:r w:rsidDel="00000000" w:rsidR="00000000" w:rsidRPr="00000000">
        <w:rPr>
          <w:rFonts w:ascii="Google Sans" w:cs="Google Sans" w:eastAsia="Google Sans" w:hAnsi="Google Sans"/>
          <w:b w:val="1"/>
          <w:i w:val="0"/>
          <w:color w:val="1b1c1d"/>
          <w:sz w:val="32"/>
          <w:szCs w:val="32"/>
          <w:rtl w:val="0"/>
        </w:rPr>
        <w:t xml:space="preserve">The Nucleus as a Battlefield: A Critical Review of Host Defense and Viral Subversion in Nuclear Compartments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2"/>
          <w:szCs w:val="32"/>
        </w:rPr>
      </w:pPr>
      <w:r w:rsidDel="00000000" w:rsidR="00000000" w:rsidRPr="00000000">
        <w:rPr>
          <w:rtl w:val="0"/>
        </w:rPr>
      </w:r>
    </w:p>
    <w:p w:rsidR="00000000" w:rsidDel="00000000" w:rsidP="00000000" w:rsidRDefault="00000000" w:rsidRPr="00000000" w14:paraId="00000005">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Introduction</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eukaryotic nucleus is far more than a passive repository for the host cell's genetic material. It is a highly organized and dynamic organelle, compartmentalized into distinct functional domains that collectively orchestrate gene expression, DNA replication, and cellular identity.</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intricate architecture, however, also establishes the nucleus as a privileged, resource-rich environment for the replication of numerous viruses. For these nuclear-replicating viruses, gaining access to and commandeering the host's sophisticated molecular machinery is paramount for their propagation. This imperative sets the stage for a profound molecular conflict, where viruses must navigate and overcome a gauntlet of pre-existing, intrinsic host defenses designed to recognize and silence foreign genetic elements.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central conflict of nuclear virology revolves around this duality. Nuclear structures and pathways that are essential for host homeostasis simultaneously function as formidable barriers to viral infection and, conversely, as the very targets of viral subversion. Viruses must breach the nuclear envelope, neutralize chromatin-based silencing mechanisms, dismantle antiviral hubs, and ultimately rewire the cell's transcriptional and translational programs to favor the production of progeny virions.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This process often culminates in the most dramatic alteration of all: the formation of de novo, virus-specific factories known as viral replication compartments (VRCs), which reorganize the nuclear landscape to create optimized environments for viral replication.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This review provides a critical examination of the cell biology of nuclear viruses, focusing on the dynamic interplay between host nuclear compartments and the viral strategies developed to exploit them. By dissecting the multi-layered defenses of the host nucleus and the sophisticated countermeasures evolved by diverse virus families—including Herpesviruses, Adenoviruses, and the nuclear-replicating RNA virus, Influenza—we explore the biochemical and structural mechanisms that define this molecular arms race. The emphasis is placed on how nuclear compartments are altered, analyzing the relationship between their roles in preventing viral reproduction and their subversion by viruses to promote it. This analysis reveals not only the intricacies of viral pathogenesis but also fundamental principles of nuclear organization and host-pathogen co-evolution.</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B">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1: The Fortress: Nuclear Architecture and Intrinsic Antiviral Defenses</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host nucleus is not a welcoming environment for an invading pathogen. Its very architecture constitutes a multi-layered, pre-existing defense system. This intrinsic immunity is not an induced response but an inherent property of nuclear organization, evolved to maintain genome integrity and control gene expression. Any virus seeking to replicate within this space must first contend with these formidable, pre-wired defenses.</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0F">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1.1 The Nuclear Landscape: A Compartmentalized Environment</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spatial organization of the nucleus is non-random and crucial for regulating the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This organization manifests at multiple scales, from the folding of individual chromosomes to the formation of large-scale territories and specialized nuclear bodies.</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Chromatin Compartments:</w:t>
      </w:r>
      <w:r w:rsidDel="00000000" w:rsidR="00000000" w:rsidRPr="00000000">
        <w:rPr>
          <w:rFonts w:ascii="Google Sans Text" w:cs="Google Sans Text" w:eastAsia="Google Sans Text" w:hAnsi="Google Sans Text"/>
          <w:i w:val="0"/>
          <w:color w:val="1b1c1d"/>
          <w:sz w:val="24"/>
          <w:szCs w:val="24"/>
          <w:rtl w:val="0"/>
        </w:rPr>
        <w:t xml:space="preserve"> At the broadest level, the genome is segregated into two principal compartments. Hi-C (high-throughput chromosome conformation capture) techniques reveal a characteristic 'checkerboard' pattern reflecting the spatial separation of transcriptionally active, gene-rich euchromatin (termed 'A' compartments) and transcriptionally inert, gene-poor heterochromatin ('B' compartments).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These compartments are defined by distinct epigenetic marks; for instance, heterochromatin is associated with repressive modifications like the trimethylation of histone H3 at lysine 9 (</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H3K9me3) and is typically replicated late in the cell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This pre-existing division of the genome into active and silent domains forms the basis of the cell's ability to recognize and silence foreign DNA that lacks the appropriate contextual markings.</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b w:val="1"/>
          <w:i w:val="0"/>
          <w:color w:val="1b1c1d"/>
          <w:sz w:val="24"/>
          <w:szCs w:val="24"/>
          <w:rtl w:val="0"/>
        </w:rPr>
        <w:t xml:space="preserve">Nuclear Bodies:</w:t>
      </w:r>
      <w:r w:rsidDel="00000000" w:rsidR="00000000" w:rsidRPr="00000000">
        <w:rPr>
          <w:rFonts w:ascii="Google Sans Text" w:cs="Google Sans Text" w:eastAsia="Google Sans Text" w:hAnsi="Google Sans Text"/>
          <w:i w:val="0"/>
          <w:color w:val="1b1c1d"/>
          <w:sz w:val="24"/>
          <w:szCs w:val="24"/>
          <w:rtl w:val="0"/>
        </w:rPr>
        <w:t xml:space="preserve"> The nucleoplasm is further organized by the presence of numerous membraneless organelles, or nuclear bodies, which are dynamic structures often formed through liquid-liquid phase separation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r w:rsidDel="00000000" w:rsidR="00000000" w:rsidRPr="00000000">
        <w:rPr>
          <w:rFonts w:ascii="Google Sans Text" w:cs="Google Sans Text" w:eastAsia="Google Sans Text" w:hAnsi="Google Sans Text"/>
          <w:i w:val="0"/>
          <w:color w:val="1b1c1d"/>
          <w:sz w:val="24"/>
          <w:szCs w:val="24"/>
          <w:rtl w:val="0"/>
        </w:rPr>
        <w:t xml:space="preserve"> These bodies concentrate specific proteins and RNAs to create localized hubs of biochemical activity. Key examples include:</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Nucleolus:</w:t>
      </w:r>
      <w:r w:rsidDel="00000000" w:rsidR="00000000" w:rsidRPr="00000000">
        <w:rPr>
          <w:rFonts w:ascii="Google Sans Text" w:cs="Google Sans Text" w:eastAsia="Google Sans Text" w:hAnsi="Google Sans Text"/>
          <w:i w:val="0"/>
          <w:color w:val="1b1c1d"/>
          <w:sz w:val="24"/>
          <w:szCs w:val="24"/>
          <w:rtl w:val="0"/>
        </w:rPr>
        <w:t xml:space="preserve"> The primary site of ribosomal RNA (rRNA) synthesis and ribosome biogenesis.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6">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Speckles (or Interchromatin Granule Clusters):</w:t>
      </w:r>
      <w:r w:rsidDel="00000000" w:rsidR="00000000" w:rsidRPr="00000000">
        <w:rPr>
          <w:rFonts w:ascii="Google Sans Text" w:cs="Google Sans Text" w:eastAsia="Google Sans Text" w:hAnsi="Google Sans Text"/>
          <w:i w:val="0"/>
          <w:color w:val="1b1c1d"/>
          <w:sz w:val="24"/>
          <w:szCs w:val="24"/>
          <w:rtl w:val="0"/>
        </w:rPr>
        <w:t xml:space="preserve"> Irregularly shaped bodies enriched in pre-mRNA splicing factors, functioning as sites for their storage, modification, and assembly.</w:t>
      </w:r>
      <w:r w:rsidDel="00000000" w:rsidR="00000000" w:rsidRPr="00000000">
        <w:rPr>
          <w:rFonts w:ascii="Google Sans Text" w:cs="Google Sans Text" w:eastAsia="Google Sans Text" w:hAnsi="Google Sans Text"/>
          <w:i w:val="0"/>
          <w:color w:val="575b5f"/>
          <w:sz w:val="24"/>
          <w:szCs w:val="24"/>
          <w:vertAlign w:val="superscript"/>
          <w:rtl w:val="0"/>
        </w:rPr>
        <w:t xml:space="preserve">2</w:t>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Promyelocytic Leukemia (PML) Nuclear Bodies:</w:t>
      </w:r>
      <w:r w:rsidDel="00000000" w:rsidR="00000000" w:rsidRPr="00000000">
        <w:rPr>
          <w:rFonts w:ascii="Google Sans Text" w:cs="Google Sans Text" w:eastAsia="Google Sans Text" w:hAnsi="Google Sans Text"/>
          <w:i w:val="0"/>
          <w:color w:val="1b1c1d"/>
          <w:sz w:val="24"/>
          <w:szCs w:val="24"/>
          <w:rtl w:val="0"/>
        </w:rPr>
        <w:t xml:space="preserve"> Dynamic structures that serve as critical hubs for numerous cellular processes, including stress responses, apoptosis, and, most importantly for this review, intrinsic antiviral defense.</w:t>
      </w:r>
      <w:r w:rsidDel="00000000" w:rsidR="00000000" w:rsidRPr="00000000">
        <w:rPr>
          <w:rFonts w:ascii="Google Sans Text" w:cs="Google Sans Text" w:eastAsia="Google Sans Text" w:hAnsi="Google Sans Text"/>
          <w:i w:val="0"/>
          <w:color w:val="575b5f"/>
          <w:sz w:val="24"/>
          <w:szCs w:val="24"/>
          <w:vertAlign w:val="superscript"/>
          <w:rtl w:val="0"/>
        </w:rPr>
        <w:t xml:space="preserve">1</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existence of these pre-formed compartments means that viruses do not enter a homogenous environment. Instead, they encounter a landscape of specialized territories, each presenting a potential obstacle to be overcome or a resource to be exploited.</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1.2 The Gatekeepers: The Nuclear Pore Complex (NPC) and Transport Machinery</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The double membrane of the nuclear envelope presents a physical barrier that is traversed by the nuclear pore complex (NPC), the sole gateway for macromolecular traffic between the nucleus and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NPC is a massive, intricate structure composed of approximately 30 different proteins called nucleoporins (Nups), arranged with eight-fold rotational symmetry. It features cytoplasmic filaments that capture cargo and a nuclear basket that receives it.</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central channel of the NPC is filled with a meshwork of Nups containing phenylalanine-glycine (FG) repeats, which form a selective permeability barrier. This barrier restricts the passive diffusion of molecules larger than approximately 40 kDa, or about 40 nm in diameter.</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r w:rsidDel="00000000" w:rsidR="00000000" w:rsidRPr="00000000">
        <w:rPr>
          <w:rFonts w:ascii="Google Sans Text" w:cs="Google Sans Text" w:eastAsia="Google Sans Text" w:hAnsi="Google Sans Text"/>
          <w:i w:val="0"/>
          <w:color w:val="1b1c1d"/>
          <w:sz w:val="24"/>
          <w:szCs w:val="24"/>
          <w:rtl w:val="0"/>
        </w:rPr>
        <w:t xml:space="preserve"> As most viral capsids exceed this size limit, they cannot simply diffuse into the nucleus. This physical constraint forces viruses to evolve sophisticated strategies to deliver their genetic material across the nuclear envelope.</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Active transport through the NPC is a tightly regulated, energy-dependent process. It relies on a family of soluble transport receptors known as karyopherins (including importins and exportins) that recognize specific cargo signals: Nuclear Localization Signals (NLSs) for import and Nuclear Export Signals (NESs) for export.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The directionality of this transport is governed by the Ran GTPase cycle, with a high concentration of RanGTP in the nucleus and RanGDP in the cytoplasm.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r w:rsidDel="00000000" w:rsidR="00000000" w:rsidRPr="00000000">
        <w:rPr>
          <w:rFonts w:ascii="Google Sans Text" w:cs="Google Sans Text" w:eastAsia="Google Sans Text" w:hAnsi="Google Sans Text"/>
          <w:i w:val="0"/>
          <w:color w:val="1b1c1d"/>
          <w:sz w:val="24"/>
          <w:szCs w:val="24"/>
          <w:rtl w:val="0"/>
        </w:rPr>
        <w:t xml:space="preserve"> For a virus to function within the nucleus, it must encode proteins that contain NLSs, thereby hijacking the host's importin-mediated pathways to deliver its own regulatory and replication machinery to the correct subcellular location.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2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1.3 The First Line of Defense: Chromatin-Based Silencing of Foreign DNA</w:t>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Eukaryotic cells possess robust mechanisms to defend their genomes against the integration and expression of foreign DNA, a system that likely evolved to suppress mobile transposable elements.</w:t>
      </w:r>
      <w:r w:rsidDel="00000000" w:rsidR="00000000" w:rsidRPr="00000000">
        <w:rPr>
          <w:rFonts w:ascii="Google Sans Text" w:cs="Google Sans Text" w:eastAsia="Google Sans Text" w:hAnsi="Google Sans Text"/>
          <w:i w:val="0"/>
          <w:color w:val="575b5f"/>
          <w:sz w:val="24"/>
          <w:szCs w:val="24"/>
          <w:vertAlign w:val="superscript"/>
          <w:rtl w:val="0"/>
        </w:rPr>
        <w:t xml:space="preserve">9</w:t>
      </w:r>
      <w:r w:rsidDel="00000000" w:rsidR="00000000" w:rsidRPr="00000000">
        <w:rPr>
          <w:rFonts w:ascii="Google Sans Text" w:cs="Google Sans Text" w:eastAsia="Google Sans Text" w:hAnsi="Google Sans Text"/>
          <w:i w:val="0"/>
          <w:color w:val="1b1c1d"/>
          <w:sz w:val="24"/>
          <w:szCs w:val="24"/>
          <w:rtl w:val="0"/>
        </w:rPr>
        <w:t xml:space="preserve"> When a viral DNA genome enters the nucleus, it is immediately recognized as "foreign" and becomes a target for this chromatin-based silencing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20</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process begins with the rapid association of the viral DNA with host histones (H2A, H2B, H3, and H4), forming nucleosome-like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For example, upon infection with Herpes Simplex Virus 1 (HSV-1), whose genome is not associated with histones in the virion, the viral DNA is promptly chromatinized.</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newly formed viral chromatin is then rapidly decorated with repressive epigenetic marks characteristic of heterochromatin, such as</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H3K9me3 and H3K27me3.</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These modifications serve to compact the viral DNA and render it inaccessible to the host's transcriptional machinery, effectively silencing viral gene expression before it can begin. Key host proteins, such as ATRX and Daxx, are recruited to the nascent viral chromatin and are essential for establishing and maintaining this repressive state, acting as cellular restriction factors.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This immediate epigenetic response represents a powerful, pre-emptive strike against the invading viral genome.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1.4 Pre-Assembled Defenses: The Role of PML Nuclear Bodies (ND10)</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Among the most important pre-assembled defense structures in the nucleus are the PML nuclear bodies (also called ND10).</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These dynamic, dot-like structures are organized by the PML protein and their integrity is critically dependent on the post-translational modification of their components by Small Ubiquitin-like Modifier (SUMO)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r w:rsidDel="00000000" w:rsidR="00000000" w:rsidRPr="00000000">
        <w:rPr>
          <w:rFonts w:ascii="Google Sans Text" w:cs="Google Sans Text" w:eastAsia="Google Sans Text" w:hAnsi="Google Sans Text"/>
          <w:i w:val="0"/>
          <w:color w:val="1b1c1d"/>
          <w:sz w:val="24"/>
          <w:szCs w:val="24"/>
          <w:rtl w:val="0"/>
        </w:rPr>
        <w:t xml:space="preserve"> PML bodies function as hubs that concentrate a variety of proteins involved in stress responses and antiviral defense, including the restriction factors Sp100, Daxx, and ATRX.</w:t>
      </w:r>
      <w:r w:rsidDel="00000000" w:rsidR="00000000" w:rsidRPr="00000000">
        <w:rPr>
          <w:rFonts w:ascii="Google Sans Text" w:cs="Google Sans Text" w:eastAsia="Google Sans Text" w:hAnsi="Google Sans Text"/>
          <w:i w:val="0"/>
          <w:color w:val="575b5f"/>
          <w:sz w:val="24"/>
          <w:szCs w:val="24"/>
          <w:vertAlign w:val="superscript"/>
          <w:rtl w:val="0"/>
        </w:rPr>
        <w:t xml:space="preserve">12</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Upon infection, the incoming genomes of many DNA viruses, including herpesviruses and adenoviruses, are rapidly targeted to sites in close proximity to PML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juxtaposition is not coincidental; it represents the host cell mounting a focused attack. The high local concentration of restriction factors at the PML body facilitates their rapid deployment onto the viral genome, leading to efficient transcriptional repression through chromatin modification.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In some instances, the defense is even more direct: during Varicella-Zoster Virus (VZV) infection, enlarged PML bodies can physically entrap newly assembled viral nucleocapsids, preventing them from exiting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r w:rsidDel="00000000" w:rsidR="00000000" w:rsidRPr="00000000">
        <w:rPr>
          <w:rFonts w:ascii="Google Sans Text" w:cs="Google Sans Text" w:eastAsia="Google Sans Text" w:hAnsi="Google Sans Text"/>
          <w:i w:val="0"/>
          <w:color w:val="1b1c1d"/>
          <w:sz w:val="24"/>
          <w:szCs w:val="24"/>
          <w:rtl w:val="0"/>
        </w:rPr>
        <w:t xml:space="preserve"> The central role of PML bodies as intrinsic antiviral platforms is underscored by the fact that nearly all nuclear-replicating viruses have evolved specific mechanisms to disrupt or neutralize them.</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integrity and function of these defensive hubs are governed by a molecular code based on SUMOylation. PML protein itself is heavily SUMOylated, which is essential for the recruitment of other client proteins that contain SUMO-interacting motifs (SIMs).</w:t>
      </w:r>
      <w:r w:rsidDel="00000000" w:rsidR="00000000" w:rsidRPr="00000000">
        <w:rPr>
          <w:rFonts w:ascii="Google Sans Text" w:cs="Google Sans Text" w:eastAsia="Google Sans Text" w:hAnsi="Google Sans Text"/>
          <w:i w:val="0"/>
          <w:color w:val="575b5f"/>
          <w:sz w:val="24"/>
          <w:szCs w:val="24"/>
          <w:vertAlign w:val="superscript"/>
          <w:rtl w:val="0"/>
        </w:rPr>
        <w:t xml:space="preserve">25</w:t>
      </w:r>
      <w:r w:rsidDel="00000000" w:rsidR="00000000" w:rsidRPr="00000000">
        <w:rPr>
          <w:rFonts w:ascii="Google Sans Text" w:cs="Google Sans Text" w:eastAsia="Google Sans Text" w:hAnsi="Google Sans Text"/>
          <w:i w:val="0"/>
          <w:color w:val="1b1c1d"/>
          <w:sz w:val="24"/>
          <w:szCs w:val="24"/>
          <w:rtl w:val="0"/>
        </w:rPr>
        <w:t xml:space="preserve"> This SUMO-SIM system acts as a form of molecular glue, organizing the assembly of the entire antiviral complex. This reliance on SUMOylation, however, also creates a critical vulnerability that viruses have learned to exploit, as targeting the SUMO system provides an efficient means to dismantle this entire coordinated defense network.</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2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1.5 Nuclear Alarm Systems: DNA Sensors and Innate Immunity</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Challenging the long-held dogma that immune sensing of DNA occurs exclusively in the cytoplasm, it is now clear that the nucleus is an active site of immunological surveillance.</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The cell deploys nuclear DNA sensors to detect the presence of viral genomes and initiate innate immune signaling cascades.</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key player in this process is the interferon-inducible protein IFI16. IFI16 is predominantly located in the nucleus, where it can directly bind to the naked DNA of invading viruses like HSV-1 and Human Cytomegalovirus (HCMV).</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This binding event triggers a signaling pathway, often involving the adaptor protein STING located at the endoplasmic reticulum, which culminates in the activation of transcription factors like IRF3 and NF-</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κB. These factors then drive the expression of type I interferons and other pro-inflammatory cytokines, establishing a broad antiviral state in the infected cell and alerting neighboring cells to the danger.</w:t>
      </w:r>
      <w:r w:rsidDel="00000000" w:rsidR="00000000" w:rsidRPr="00000000">
        <w:rPr>
          <w:rFonts w:ascii="Google Sans Text" w:cs="Google Sans Text" w:eastAsia="Google Sans Text" w:hAnsi="Google Sans Text"/>
          <w:i w:val="0"/>
          <w:color w:val="575b5f"/>
          <w:sz w:val="24"/>
          <w:szCs w:val="24"/>
          <w:vertAlign w:val="superscript"/>
          <w:rtl w:val="0"/>
        </w:rPr>
        <w:t xml:space="preserve">31</w:t>
      </w:r>
      <w:r w:rsidDel="00000000" w:rsidR="00000000" w:rsidRPr="00000000">
        <w:rPr>
          <w:rFonts w:ascii="Google Sans Text" w:cs="Google Sans Text" w:eastAsia="Google Sans Text" w:hAnsi="Google Sans Text"/>
          <w:i w:val="0"/>
          <w:color w:val="1b1c1d"/>
          <w:sz w:val="24"/>
          <w:szCs w:val="24"/>
          <w:rtl w:val="0"/>
        </w:rPr>
        <w:t xml:space="preserve"> Another sensor, cGAS, which synthesizes the second messenger cGAMP, is also found in the nucleus and may cooperate with IFI16 to mount a robust response to nuclear viral DNA.</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r w:rsidDel="00000000" w:rsidR="00000000" w:rsidRPr="00000000">
        <w:rPr>
          <w:rFonts w:ascii="Google Sans Text" w:cs="Google Sans Text" w:eastAsia="Google Sans Text" w:hAnsi="Google Sans Text"/>
          <w:i w:val="0"/>
          <w:color w:val="1b1c1d"/>
          <w:sz w:val="24"/>
          <w:szCs w:val="24"/>
          <w:rtl w:val="0"/>
        </w:rPr>
        <w:t xml:space="preserve"> The existence of these nuclear alarm systems demonstrates that the nucleus is not immunologically silent but is an active participant in the initial detection of and response to viral infection.</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2">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2: The Siege: Viral Strategies to Breach and Commandeer the Nucleus</w:t>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Faced with the formidable, multi-layered defenses of the nucleus, viruses have evolved an equally sophisticated arsenal of countermeasures. The viral life cycle is contingent upon successfully breaching these barriers, neutralizing the host's intrinsic defenses, and fundamentally rewiring nuclear processes to serve viral ends. This section details the active strategies viruses employ in this molecular siege.</w:t>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3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2.1 Forcing the Gates: Viral Manipulation of the NPC</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Given that most viral capsids are too large to traverse the NPC channel, viruses have developed ingenious methods to deliver their genomes into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17</w:t>
      </w:r>
    </w:p>
    <w:p w:rsidR="00000000" w:rsidDel="00000000" w:rsidP="00000000" w:rsidRDefault="00000000" w:rsidRPr="00000000" w14:paraId="00000039">
      <w:pPr>
        <w:numPr>
          <w:ilvl w:val="0"/>
          <w:numId w:val="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Genome Injection:</w:t>
      </w:r>
      <w:r w:rsidDel="00000000" w:rsidR="00000000" w:rsidRPr="00000000">
        <w:rPr>
          <w:rFonts w:ascii="Google Sans Text" w:cs="Google Sans Text" w:eastAsia="Google Sans Text" w:hAnsi="Google Sans Text"/>
          <w:i w:val="0"/>
          <w:color w:val="1b1c1d"/>
          <w:sz w:val="24"/>
          <w:szCs w:val="24"/>
          <w:rtl w:val="0"/>
        </w:rPr>
        <w:t xml:space="preserve"> A common strategy for large DNA viruses like Herpesviruses and Adenoviruses is to dock their intact capsids at the cytoplasmic filaments of the NPC and inject the viral genome directly through the central pore.</w:t>
      </w:r>
      <w:r w:rsidDel="00000000" w:rsidR="00000000" w:rsidRPr="00000000">
        <w:rPr>
          <w:rFonts w:ascii="Google Sans Text" w:cs="Google Sans Text" w:eastAsia="Google Sans Text" w:hAnsi="Google Sans Text"/>
          <w:i w:val="0"/>
          <w:color w:val="575b5f"/>
          <w:sz w:val="24"/>
          <w:szCs w:val="24"/>
          <w:vertAlign w:val="superscript"/>
          <w:rtl w:val="0"/>
        </w:rPr>
        <w:t xml:space="preserve">34</w:t>
      </w:r>
      <w:r w:rsidDel="00000000" w:rsidR="00000000" w:rsidRPr="00000000">
        <w:rPr>
          <w:rFonts w:ascii="Google Sans Text" w:cs="Google Sans Text" w:eastAsia="Google Sans Text" w:hAnsi="Google Sans Text"/>
          <w:i w:val="0"/>
          <w:color w:val="1b1c1d"/>
          <w:sz w:val="24"/>
          <w:szCs w:val="24"/>
          <w:rtl w:val="0"/>
        </w:rPr>
        <w:t xml:space="preserve"> This process is highly specific, mediated by interactions between viral capsid proteins and host nucleoporins. For instance, the HSV-1 capsid orients itself with a unique vertex facing the pore, a process that involves an interaction with the cytoplasmic filament protein Nup358 (also known as RanBP2).</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Adenovirus also docks at the NPC, but undergoes a stepwise disassembly process, shedding proteins to facilitate the release of its DNA into the nucleoplasm.</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p>
    <w:p w:rsidR="00000000" w:rsidDel="00000000" w:rsidP="00000000" w:rsidRDefault="00000000" w:rsidRPr="00000000" w14:paraId="0000003A">
      <w:pPr>
        <w:numPr>
          <w:ilvl w:val="0"/>
          <w:numId w:val="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Hijacking Nuclear Transport Machinery:</w:t>
      </w:r>
      <w:r w:rsidDel="00000000" w:rsidR="00000000" w:rsidRPr="00000000">
        <w:rPr>
          <w:rFonts w:ascii="Google Sans Text" w:cs="Google Sans Text" w:eastAsia="Google Sans Text" w:hAnsi="Google Sans Text"/>
          <w:i w:val="0"/>
          <w:color w:val="1b1c1d"/>
          <w:sz w:val="24"/>
          <w:szCs w:val="24"/>
          <w:rtl w:val="0"/>
        </w:rPr>
        <w:t xml:space="preserve"> While the genome is injected, the viral proteins required for replication and manipulation of the host environment must be actively imported. These proteins achieve nuclear entry by mimicking host cargo. They possess NLSs that are recognized by the host's importin-α/β transport machinery, which then mediates their translocation through the NPC in a RanGTP-dependent manner.</w:t>
      </w:r>
      <w:r w:rsidDel="00000000" w:rsidR="00000000" w:rsidRPr="00000000">
        <w:rPr>
          <w:rFonts w:ascii="Google Sans Text" w:cs="Google Sans Text" w:eastAsia="Google Sans Text" w:hAnsi="Google Sans Text"/>
          <w:i w:val="0"/>
          <w:color w:val="575b5f"/>
          <w:sz w:val="24"/>
          <w:szCs w:val="24"/>
          <w:vertAlign w:val="superscript"/>
          <w:rtl w:val="0"/>
        </w:rPr>
        <w:t xml:space="preserve">15</w:t>
      </w:r>
      <w:r w:rsidDel="00000000" w:rsidR="00000000" w:rsidRPr="00000000">
        <w:rPr>
          <w:rFonts w:ascii="Google Sans Text" w:cs="Google Sans Text" w:eastAsia="Google Sans Text" w:hAnsi="Google Sans Text"/>
          <w:i w:val="0"/>
          <w:color w:val="1b1c1d"/>
          <w:sz w:val="24"/>
          <w:szCs w:val="24"/>
          <w:rtl w:val="0"/>
        </w:rPr>
        <w:t xml:space="preserve"> Viruses have evolved a diverse array of both classical (monopartite and bipartite) and non-classical NLSs to ensure the efficient nuclear localization of their protein arsenal.</w:t>
      </w:r>
      <w:r w:rsidDel="00000000" w:rsidR="00000000" w:rsidRPr="00000000">
        <w:rPr>
          <w:rFonts w:ascii="Google Sans Text" w:cs="Google Sans Text" w:eastAsia="Google Sans Text" w:hAnsi="Google Sans Text"/>
          <w:i w:val="0"/>
          <w:color w:val="575b5f"/>
          <w:sz w:val="24"/>
          <w:szCs w:val="24"/>
          <w:vertAlign w:val="superscript"/>
          <w:rtl w:val="0"/>
        </w:rPr>
        <w:t xml:space="preserve">19</w:t>
      </w:r>
      <w:r w:rsidDel="00000000" w:rsidR="00000000" w:rsidRPr="00000000">
        <w:rPr>
          <w:rFonts w:ascii="Google Sans Text" w:cs="Google Sans Text" w:eastAsia="Google Sans Text" w:hAnsi="Google Sans Text"/>
          <w:i w:val="0"/>
          <w:color w:val="1b1c1d"/>
          <w:sz w:val="24"/>
          <w:szCs w:val="24"/>
          <w:rtl w:val="0"/>
        </w:rPr>
        <w:t xml:space="preserve"> For example, some baculovirus proteins rely on classical NLSs, while others lacking an NLS achieve nuclear entry by forming a complex with a partner protein that does possess an NLS.</w:t>
      </w:r>
      <w:r w:rsidDel="00000000" w:rsidR="00000000" w:rsidRPr="00000000">
        <w:rPr>
          <w:rFonts w:ascii="Google Sans Text" w:cs="Google Sans Text" w:eastAsia="Google Sans Text" w:hAnsi="Google Sans Text"/>
          <w:i w:val="0"/>
          <w:color w:val="575b5f"/>
          <w:sz w:val="24"/>
          <w:szCs w:val="24"/>
          <w:vertAlign w:val="superscript"/>
          <w:rtl w:val="0"/>
        </w:rPr>
        <w:t xml:space="preserve">16</w:t>
      </w:r>
    </w:p>
    <w:p w:rsidR="00000000" w:rsidDel="00000000" w:rsidP="00000000" w:rsidRDefault="00000000" w:rsidRPr="00000000" w14:paraId="0000003B">
      <w:pPr>
        <w:numPr>
          <w:ilvl w:val="0"/>
          <w:numId w:val="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Whole Capsid Translocation:</w:t>
      </w:r>
      <w:r w:rsidDel="00000000" w:rsidR="00000000" w:rsidRPr="00000000">
        <w:rPr>
          <w:rFonts w:ascii="Google Sans Text" w:cs="Google Sans Text" w:eastAsia="Google Sans Text" w:hAnsi="Google Sans Text"/>
          <w:i w:val="0"/>
          <w:color w:val="1b1c1d"/>
          <w:sz w:val="24"/>
          <w:szCs w:val="24"/>
          <w:rtl w:val="0"/>
        </w:rPr>
        <w:t xml:space="preserve"> Some viruses have evolved mechanisms to transport their entire capsid through the NPC. The retrovirus HIV-1, which must deliver its reverse transcription complex into the nucleus for integration, possesses a conical capsid that is thought to engage directly with the FG-Nup meshwork of the NPC. This interaction is proposed to allow the capsid to "melt" its way through the pore, a "self-translocating" mechanism that bypasses the need for importins and circumvents the canonical size limit of the channel.</w:t>
      </w:r>
      <w:r w:rsidDel="00000000" w:rsidR="00000000" w:rsidRPr="00000000">
        <w:rPr>
          <w:rFonts w:ascii="Google Sans Text" w:cs="Google Sans Text" w:eastAsia="Google Sans Text" w:hAnsi="Google Sans Text"/>
          <w:i w:val="0"/>
          <w:color w:val="575b5f"/>
          <w:sz w:val="24"/>
          <w:szCs w:val="24"/>
          <w:vertAlign w:val="superscript"/>
          <w:rtl w:val="0"/>
        </w:rPr>
        <w:t xml:space="preserve">14</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3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2.2 Disarming the Guards: Viral Countermeasures against Nuclear Defenses</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Neutralizing the host's intrinsic nuclear defenses is a critical, non-negotiable step for successful viral replication. Viruses encode a battery of immediate-early or early proteins that function as dedicated antagonists of chromatin silencing, PML bodies, and nuclear DNA sensors.</w:t>
      </w:r>
      <w:r w:rsidDel="00000000" w:rsidR="00000000" w:rsidRPr="00000000">
        <w:rPr>
          <w:rFonts w:ascii="Google Sans Text" w:cs="Google Sans Text" w:eastAsia="Google Sans Text" w:hAnsi="Google Sans Text"/>
          <w:i w:val="0"/>
          <w:color w:val="575b5f"/>
          <w:sz w:val="24"/>
          <w:szCs w:val="24"/>
          <w:vertAlign w:val="superscript"/>
          <w:rtl w:val="0"/>
        </w:rPr>
        <w:t xml:space="preserve">5</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1">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Dismantling PML Bodies: Demolition vs. Reorganization</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targeting of PML bodies is a point of evolutionary convergence for nuclear viruses, yet the strategies employed reveal a fascinating divergence that reflects their distinct life cycles. This can be conceptualized as a "demolition versus renovation" paradigm.</w:t>
      </w:r>
    </w:p>
    <w:p w:rsidR="00000000" w:rsidDel="00000000" w:rsidP="00000000" w:rsidRDefault="00000000" w:rsidRPr="00000000" w14:paraId="00000044">
      <w:pPr>
        <w:numPr>
          <w:ilvl w:val="0"/>
          <w:numId w:val="7"/>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Herpesvirus "Demolition" Strategy:</w:t>
      </w:r>
      <w:r w:rsidDel="00000000" w:rsidR="00000000" w:rsidRPr="00000000">
        <w:rPr>
          <w:rFonts w:ascii="Google Sans Text" w:cs="Google Sans Text" w:eastAsia="Google Sans Text" w:hAnsi="Google Sans Text"/>
          <w:i w:val="0"/>
          <w:color w:val="1b1c1d"/>
          <w:sz w:val="24"/>
          <w:szCs w:val="24"/>
          <w:rtl w:val="0"/>
        </w:rPr>
        <w:t xml:space="preserve"> HSV-1 employs a scorched-earth tactic. Its immediate-early protein ICP0 functions as a powerful RING finger E3 ubiquitin ligase.</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Upon synthesis, ICP0 rapidly localizes to PML bodies and orchestrates their complete destruction. It mediates the proteasome-dependent degradation of key PML body components, most notably PML itself and the SUMO-modified forms of Sp100.</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The targeting mechanism is twofold: ICP0 contains SUMO-interacting motifs (SIMs) that allow it to recognize SUMO-modified proteins in general, but it also engages in a specific, SUMO-independent interaction with PML isoform I, the most abundant PML variant.</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This ensures a rapid and thorough dismantling of the entire PML-NB structure. This demolition is crucial; in the absence of functional ICP0, HSV-1 infection is severely restricted, and the viral genomes are effectively silenced by the intact PML-NBs.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r w:rsidDel="00000000" w:rsidR="00000000" w:rsidRPr="00000000">
        <w:rPr>
          <w:rFonts w:ascii="Google Sans Text" w:cs="Google Sans Text" w:eastAsia="Google Sans Text" w:hAnsi="Google Sans Text"/>
          <w:i w:val="0"/>
          <w:color w:val="1b1c1d"/>
          <w:sz w:val="24"/>
          <w:szCs w:val="24"/>
          <w:rtl w:val="0"/>
        </w:rPr>
        <w:t xml:space="preserve"> This aggressive strategy may be linked to HSV-1's lytic/latent life cycle, where the complete destruction of PML bodies, which are implicated in the establishment of latency </w:t>
      </w:r>
      <w:r w:rsidDel="00000000" w:rsidR="00000000" w:rsidRPr="00000000">
        <w:rPr>
          <w:rFonts w:ascii="Google Sans Text" w:cs="Google Sans Text" w:eastAsia="Google Sans Text" w:hAnsi="Google Sans Text"/>
          <w:i w:val="0"/>
          <w:color w:val="575b5f"/>
          <w:sz w:val="24"/>
          <w:szCs w:val="24"/>
          <w:vertAlign w:val="superscript"/>
          <w:rtl w:val="0"/>
        </w:rPr>
        <w:t xml:space="preserve">42</w:t>
      </w:r>
      <w:r w:rsidDel="00000000" w:rsidR="00000000" w:rsidRPr="00000000">
        <w:rPr>
          <w:rFonts w:ascii="Google Sans Text" w:cs="Google Sans Text" w:eastAsia="Google Sans Text" w:hAnsi="Google Sans Text"/>
          <w:i w:val="0"/>
          <w:color w:val="1b1c1d"/>
          <w:sz w:val="24"/>
          <w:szCs w:val="24"/>
          <w:rtl w:val="0"/>
        </w:rPr>
        <w:t xml:space="preserve">, represents a decisive commitment to lytic replication.</w:t>
      </w:r>
    </w:p>
    <w:p w:rsidR="00000000" w:rsidDel="00000000" w:rsidP="00000000" w:rsidRDefault="00000000" w:rsidRPr="00000000" w14:paraId="00000045">
      <w:pPr>
        <w:numPr>
          <w:ilvl w:val="0"/>
          <w:numId w:val="7"/>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The Adenovirus "Renovation" Strategy:</w:t>
      </w:r>
      <w:r w:rsidDel="00000000" w:rsidR="00000000" w:rsidRPr="00000000">
        <w:rPr>
          <w:rFonts w:ascii="Google Sans Text" w:cs="Google Sans Text" w:eastAsia="Google Sans Text" w:hAnsi="Google Sans Text"/>
          <w:i w:val="0"/>
          <w:color w:val="1b1c1d"/>
          <w:sz w:val="24"/>
          <w:szCs w:val="24"/>
          <w:rtl w:val="0"/>
        </w:rPr>
        <w:t xml:space="preserve"> Adenovirus takes a different approach. Instead of destroying PML bodies, it remodels them. The adenovirus E4-ORF3 protein does not degrade PML; rather, it self-assembles into a polymer, forming a mesh-like nuclear matrix.</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E4-ORF3 directly interacts with PML isoform II, sequestering it and reorganizing the normally punctate PML bodies into distinctive, elongated "track-like" structures.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These viral-induced tracks ultimately coalesce and surround the sites of viral replication.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r w:rsidDel="00000000" w:rsidR="00000000" w:rsidRPr="00000000">
        <w:rPr>
          <w:rFonts w:ascii="Google Sans Text" w:cs="Google Sans Text" w:eastAsia="Google Sans Text" w:hAnsi="Google Sans Text"/>
          <w:i w:val="0"/>
          <w:color w:val="1b1c1d"/>
          <w:sz w:val="24"/>
          <w:szCs w:val="24"/>
          <w:rtl w:val="0"/>
        </w:rPr>
        <w:t xml:space="preserve"> This "renovation" strategy achieves the primary goal of neutralizing the antiviral function of PML bodies. However, it may also provide a secondary benefit by co-opting PML-associated proteins involved in processes like DNA repair or transcription and concentrating them at the sites of viral activity, creating a "double-edged" capacity where the virus turns a host defense structure into a proviral one.</w:t>
      </w:r>
      <w:r w:rsidDel="00000000" w:rsidR="00000000" w:rsidRPr="00000000">
        <w:rPr>
          <w:rFonts w:ascii="Google Sans Text" w:cs="Google Sans Text" w:eastAsia="Google Sans Text" w:hAnsi="Google Sans Text"/>
          <w:i w:val="0"/>
          <w:color w:val="575b5f"/>
          <w:sz w:val="24"/>
          <w:szCs w:val="24"/>
          <w:vertAlign w:val="superscript"/>
          <w:rtl w:val="0"/>
        </w:rPr>
        <w:t xml:space="preserve">46</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7">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Evading Chromatin Silencing</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Viruses must actively combat the host's attempt to wrap their genomes in repressive heterochromatin.</w:t>
      </w:r>
    </w:p>
    <w:p w:rsidR="00000000" w:rsidDel="00000000" w:rsidP="00000000" w:rsidRDefault="00000000" w:rsidRPr="00000000" w14:paraId="0000004A">
      <w:pPr>
        <w:numPr>
          <w:ilvl w:val="0"/>
          <w:numId w:val="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Adenovirus E1A proteins</w:t>
      </w:r>
      <w:r w:rsidDel="00000000" w:rsidR="00000000" w:rsidRPr="00000000">
        <w:rPr>
          <w:rFonts w:ascii="Google Sans Text" w:cs="Google Sans Text" w:eastAsia="Google Sans Text" w:hAnsi="Google Sans Text"/>
          <w:i w:val="0"/>
          <w:color w:val="1b1c1d"/>
          <w:sz w:val="24"/>
          <w:szCs w:val="24"/>
          <w:rtl w:val="0"/>
        </w:rPr>
        <w:t xml:space="preserve"> are master regulators of the host epigenome. E1A does not possess enzymatic activity itself but functions as a molecular hub, binding to and redirecting the activity of host chromatin-modifying enzymes.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r w:rsidDel="00000000" w:rsidR="00000000" w:rsidRPr="00000000">
        <w:rPr>
          <w:rFonts w:ascii="Google Sans Text" w:cs="Google Sans Text" w:eastAsia="Google Sans Text" w:hAnsi="Google Sans Text"/>
          <w:i w:val="0"/>
          <w:color w:val="1b1c1d"/>
          <w:sz w:val="24"/>
          <w:szCs w:val="24"/>
          <w:rtl w:val="0"/>
        </w:rPr>
        <w:t xml:space="preserve"> It famously binds to the histone acetyltransferases (HATs) p300 and CBP, sequestering them from their normal cellular targets and retargeting them to specific viral and cell cycle-promoting genes.</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r w:rsidDel="00000000" w:rsidR="00000000" w:rsidRPr="00000000">
        <w:rPr>
          <w:rFonts w:ascii="Google Sans Text" w:cs="Google Sans Text" w:eastAsia="Google Sans Text" w:hAnsi="Google Sans Text"/>
          <w:i w:val="0"/>
          <w:color w:val="1b1c1d"/>
          <w:sz w:val="24"/>
          <w:szCs w:val="24"/>
          <w:rtl w:val="0"/>
        </w:rPr>
        <w:t xml:space="preserve"> This leads to global changes in histone acetylation, such as a widespread reduction in the active mark H3K18ac, which results in the transcriptional repression of many host genes, including those involved in antiviral responses. Simultaneously, it activates genes needed for S-phase, creating an environment conducive to viral DNA replication.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4B">
      <w:pPr>
        <w:numPr>
          <w:ilvl w:val="0"/>
          <w:numId w:val="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HSV-1 ICP0</w:t>
      </w:r>
      <w:r w:rsidDel="00000000" w:rsidR="00000000" w:rsidRPr="00000000">
        <w:rPr>
          <w:rFonts w:ascii="Google Sans Text" w:cs="Google Sans Text" w:eastAsia="Google Sans Text" w:hAnsi="Google Sans Text"/>
          <w:i w:val="0"/>
          <w:color w:val="1b1c1d"/>
          <w:sz w:val="24"/>
          <w:szCs w:val="24"/>
          <w:rtl w:val="0"/>
        </w:rPr>
        <w:t xml:space="preserve">, in addition to its role in degrading PML, also contributes to creating a more permissive chromatin environment on the viral genome, counteracting the initial silencing.</w:t>
      </w:r>
      <w:r w:rsidDel="00000000" w:rsidR="00000000" w:rsidRPr="00000000">
        <w:rPr>
          <w:rFonts w:ascii="Google Sans Text" w:cs="Google Sans Text" w:eastAsia="Google Sans Text" w:hAnsi="Google Sans Text"/>
          <w:i w:val="0"/>
          <w:color w:val="575b5f"/>
          <w:sz w:val="24"/>
          <w:szCs w:val="24"/>
          <w:vertAlign w:val="superscript"/>
          <w:rtl w:val="0"/>
        </w:rPr>
        <w:t xml:space="preserve">41</w:t>
      </w:r>
      <w:r w:rsidDel="00000000" w:rsidR="00000000" w:rsidRPr="00000000">
        <w:rPr>
          <w:rFonts w:ascii="Google Sans Text" w:cs="Google Sans Text" w:eastAsia="Google Sans Text" w:hAnsi="Google Sans Text"/>
          <w:i w:val="0"/>
          <w:color w:val="1b1c1d"/>
          <w:sz w:val="24"/>
          <w:szCs w:val="24"/>
          <w:rtl w:val="0"/>
        </w:rPr>
        <w:t xml:space="preserve"> Late in the adenovirus infection cycle, the viral genome is repackaged with the viral core protein VII, which displaces host histones in preparation for assembly into new virions, effectively wiping the epigenetic slate clean.</w:t>
      </w:r>
      <w:r w:rsidDel="00000000" w:rsidR="00000000" w:rsidRPr="00000000">
        <w:rPr>
          <w:rFonts w:ascii="Google Sans Text" w:cs="Google Sans Text" w:eastAsia="Google Sans Text" w:hAnsi="Google Sans Text"/>
          <w:i w:val="0"/>
          <w:color w:val="575b5f"/>
          <w:sz w:val="24"/>
          <w:szCs w:val="24"/>
          <w:vertAlign w:val="superscript"/>
          <w:rtl w:val="0"/>
        </w:rPr>
        <w:t xml:space="preserve">23</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4D">
      <w:pPr>
        <w:pStyle w:val="Heading4"/>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Muting the Alarms: Antagonism of Nuclear DNA Sensors</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Viruses have evolved direct countermeasures to disable the nuclear DNA sensors that would otherwise trigger an interferon response.</w:t>
      </w:r>
    </w:p>
    <w:p w:rsidR="00000000" w:rsidDel="00000000" w:rsidP="00000000" w:rsidRDefault="00000000" w:rsidRPr="00000000" w14:paraId="00000050">
      <w:pPr>
        <w:numPr>
          <w:ilvl w:val="0"/>
          <w:numId w:val="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HCMV</w:t>
      </w:r>
      <w:r w:rsidDel="00000000" w:rsidR="00000000" w:rsidRPr="00000000">
        <w:rPr>
          <w:rFonts w:ascii="Google Sans Text" w:cs="Google Sans Text" w:eastAsia="Google Sans Text" w:hAnsi="Google Sans Text"/>
          <w:i w:val="0"/>
          <w:color w:val="1b1c1d"/>
          <w:sz w:val="24"/>
          <w:szCs w:val="24"/>
          <w:rtl w:val="0"/>
        </w:rPr>
        <w:t xml:space="preserve"> employs a targeted inhibition strategy. Its major tegument protein, pUL83, enters the nucleus and physically interacts with the IFI16 sensor. By binding to both the N-terminal PY domain and the C-terminus of IFI16, pUL83 effectively blocks the ability of IFI16 to self-associate into the oligomers required for signaling, thus neutralizing the alarm without destroying the sensor.</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51">
      <w:pPr>
        <w:numPr>
          <w:ilvl w:val="0"/>
          <w:numId w:val="9"/>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HSV-1</w:t>
      </w:r>
      <w:r w:rsidDel="00000000" w:rsidR="00000000" w:rsidRPr="00000000">
        <w:rPr>
          <w:rFonts w:ascii="Google Sans Text" w:cs="Google Sans Text" w:eastAsia="Google Sans Text" w:hAnsi="Google Sans Text"/>
          <w:i w:val="0"/>
          <w:color w:val="1b1c1d"/>
          <w:sz w:val="24"/>
          <w:szCs w:val="24"/>
          <w:rtl w:val="0"/>
        </w:rPr>
        <w:t xml:space="preserve">, consistent with its more aggressive approach, uses its E3 ligase ICP0 to target IFI16 for proteasome-mediated degradation. By physically eliminating the sensor protein, HSV-1 ensures that the immune signaling cascade cannot be initiated.</w:t>
      </w:r>
      <w:r w:rsidDel="00000000" w:rsidR="00000000" w:rsidRPr="00000000">
        <w:rPr>
          <w:rFonts w:ascii="Google Sans Text" w:cs="Google Sans Text" w:eastAsia="Google Sans Text" w:hAnsi="Google Sans Text"/>
          <w:i w:val="0"/>
          <w:color w:val="575b5f"/>
          <w:sz w:val="24"/>
          <w:szCs w:val="24"/>
          <w:vertAlign w:val="superscript"/>
          <w:rtl w:val="0"/>
        </w:rPr>
        <w:t xml:space="preserve">32</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These varied strategies highlight an evolutionary principle of pathogenic efficiency. Viruses often encode multifunctional "hub" proteins, like Adenovirus E1A or HSV-1 ICP0, which sit at the nexus of multiple host pathways. By targeting these central nodes, a single viral protein can orchestrate widespread, coordinated changes—disrupting the cell cycle, remodeling chromatin, and suppressing immunity—with minimal coding capacity.</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54">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2.3 Rewiring the Command Center: Hijacking Host Transcription and Splicing</w:t>
      </w:r>
    </w:p>
    <w:p w:rsidR="00000000" w:rsidDel="00000000" w:rsidP="00000000" w:rsidRDefault="00000000" w:rsidRPr="00000000" w14:paraId="00000055">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Once defenses are neutralized, viruses must seize control of the host's gene expression machinery to produce their own mRNAs and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p>
    <w:p w:rsidR="00000000" w:rsidDel="00000000" w:rsidP="00000000" w:rsidRDefault="00000000" w:rsidRPr="00000000" w14:paraId="00000057">
      <w:pPr>
        <w:numPr>
          <w:ilvl w:val="0"/>
          <w:numId w:val="10"/>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Hijacking RNA Polymerase II:</w:t>
      </w:r>
      <w:r w:rsidDel="00000000" w:rsidR="00000000" w:rsidRPr="00000000">
        <w:rPr>
          <w:rFonts w:ascii="Google Sans Text" w:cs="Google Sans Text" w:eastAsia="Google Sans Text" w:hAnsi="Google Sans Text"/>
          <w:i w:val="0"/>
          <w:color w:val="1b1c1d"/>
          <w:sz w:val="24"/>
          <w:szCs w:val="24"/>
          <w:rtl w:val="0"/>
        </w:rPr>
        <w:t xml:space="preserve"> Viral proteins actively recruit and manipulate the host's RNA Polymerase II (Pol II). The Adenovirus E1A protein, for example, not only helps recruit Pol II to viral promoters but also enhances its processivity. E1A achieves this by binding the host hBre1 complex and using it as a scaffold to recruit the hPaf1 elongation complex to viral genes, thereby stimulating transcriptional elongation and ensuring the production of full-length viral transcripts.</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58">
      <w:pPr>
        <w:numPr>
          <w:ilvl w:val="0"/>
          <w:numId w:val="10"/>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Inhibiting Host Transcription:</w:t>
      </w:r>
      <w:r w:rsidDel="00000000" w:rsidR="00000000" w:rsidRPr="00000000">
        <w:rPr>
          <w:rFonts w:ascii="Google Sans Text" w:cs="Google Sans Text" w:eastAsia="Google Sans Text" w:hAnsi="Google Sans Text"/>
          <w:i w:val="0"/>
          <w:color w:val="1b1c1d"/>
          <w:sz w:val="24"/>
          <w:szCs w:val="24"/>
          <w:rtl w:val="0"/>
        </w:rPr>
        <w:t xml:space="preserve"> To monopolize cellular resources and prevent the expression of antiviral genes, viruses actively shut down host transcription. This can be achieved by targeting core components of the general transcription machinery. For instance, Adenovirus E1A and Human Papillomavirus (HPV) E7 protein both inhibit the TATA-box binding protein (TBP), a critical factor for the initiation of transcription at most Pol II promoters.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Influenza virus has a particularly elegant mechanism known as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br w:type="textWrapping"/>
      </w:r>
      <w:r w:rsidDel="00000000" w:rsidR="00000000" w:rsidRPr="00000000">
        <w:rPr>
          <w:rFonts w:ascii="Google Sans Text" w:cs="Google Sans Text" w:eastAsia="Google Sans Text" w:hAnsi="Google Sans Text"/>
          <w:b w:val="1"/>
          <w:i w:val="0"/>
          <w:color w:val="1b1c1d"/>
          <w:sz w:val="24"/>
          <w:szCs w:val="24"/>
          <w:rtl w:val="0"/>
        </w:rPr>
        <w:t xml:space="preserve">"cap-snatching."</w:t>
      </w:r>
      <w:r w:rsidDel="00000000" w:rsidR="00000000" w:rsidRPr="00000000">
        <w:rPr>
          <w:rFonts w:ascii="Google Sans Text" w:cs="Google Sans Text" w:eastAsia="Google Sans Text" w:hAnsi="Google Sans Text"/>
          <w:i w:val="0"/>
          <w:color w:val="1b1c1d"/>
          <w:sz w:val="24"/>
          <w:szCs w:val="24"/>
          <w:rtl w:val="0"/>
        </w:rPr>
        <w:t xml:space="preserve"> Inside the nucleus, its viral polymerase contains an endonuclease activity that cleaves the 5' capped ends from nascent host pre-mRNAs. These capped fragments are then used as primers to initiate the transcription of viral mRNAs.</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This single process achieves two goals: it provides the viral transcripts with the 5' cap necessary for efficient translation and stability, and it simultaneously sabotages the maturation and export of host mRNAs, leading to a global shutdown of host protein synthesis.</w:t>
      </w:r>
    </w:p>
    <w:p w:rsidR="00000000" w:rsidDel="00000000" w:rsidP="00000000" w:rsidRDefault="00000000" w:rsidRPr="00000000" w14:paraId="00000059">
      <w:pPr>
        <w:numPr>
          <w:ilvl w:val="0"/>
          <w:numId w:val="10"/>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Manipulating Splicing:</w:t>
      </w:r>
      <w:r w:rsidDel="00000000" w:rsidR="00000000" w:rsidRPr="00000000">
        <w:rPr>
          <w:rFonts w:ascii="Google Sans Text" w:cs="Google Sans Text" w:eastAsia="Google Sans Text" w:hAnsi="Google Sans Text"/>
          <w:i w:val="0"/>
          <w:color w:val="1b1c1d"/>
          <w:sz w:val="24"/>
          <w:szCs w:val="24"/>
          <w:rtl w:val="0"/>
        </w:rPr>
        <w:t xml:space="preserve"> Viruses that produce spliced transcripts, such as Adenoviruses and Herpesviruses, must co-opt and control the host splicing machinery. Adenovirus exhibits temporal regulation of alternative splicing, shifting its splice site selection as the infection progresses from early to late stages. This process is finely tuned, as overexpression of the host splicing factor ASF/SF2 can disrupt this shift and inhibit viral replication.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51</w:t>
      </w:r>
      <w:r w:rsidDel="00000000" w:rsidR="00000000" w:rsidRPr="00000000">
        <w:rPr>
          <w:rFonts w:ascii="Google Sans Text" w:cs="Google Sans Text" w:eastAsia="Google Sans Text" w:hAnsi="Google Sans Text"/>
          <w:i w:val="0"/>
          <w:color w:val="1b1c1d"/>
          <w:sz w:val="24"/>
          <w:szCs w:val="24"/>
          <w:rtl w:val="0"/>
        </w:rPr>
        <w:t xml:space="preserve"> The NS1 protein of influenza virus has been shown to recruit viral mRNAs to nuclear speckles, which are hubs of splicing factor activity, to facilitate their processing and subsequent export.</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Virus Family/Virus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Viral Protein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Host Nuclear Target(s)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Biochemical Mechanism</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Functional Consequence for Virus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Herpesviridae (HSV-1)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ICP0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 Sp100, IFI16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E3 Ubiquitin Ligase-mediated degradation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Disruption of intrinsic defense, prevention of chromatin silencing, evasion of DNA sensing </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Herpesviridae (HCMV)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 Sp100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Inhibition of SUMOylation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Disruption of intrinsic defense </w:t>
            </w:r>
            <w:r w:rsidDel="00000000" w:rsidR="00000000" w:rsidRPr="00000000">
              <w:rPr>
                <w:rFonts w:ascii="Google Sans Text" w:cs="Google Sans Text" w:eastAsia="Google Sans Text" w:hAnsi="Google Sans Text"/>
                <w:i w:val="0"/>
                <w:color w:val="575b5f"/>
                <w:sz w:val="24"/>
                <w:szCs w:val="24"/>
                <w:vertAlign w:val="superscript"/>
                <w:rtl w:val="0"/>
              </w:rPr>
              <w:t xml:space="preserve">29</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Adenoviridae (Ad5)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E4-ORF3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PML isoform II</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Protein-protein interaction and polymerization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Neutralization of PML bodies and creation of VRC-associated tracks </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Adenoviridae (Ad5)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E1A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pRb, p300/CBP, hBre1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Sequestration and functional redirection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Induction of S-phase, global chromatin remodeling, enhanced transcription </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Orthomyxoviridae (IAV)</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NS1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CPSF30, NXF1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Binding and inhibition of 3' processing, Adaptor for export machinery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0"/>
                <w:szCs w:val="20"/>
                <w:shd w:fill="auto" w:val="clear"/>
                <w:rtl w:val="0"/>
              </w:rPr>
              <w:t xml:space="preserve">Inhibition of host mRNA production, promotion of viral mRNA export </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Fonts w:ascii="Google Sans Text" w:cs="Google Sans Text" w:eastAsia="Google Sans Text" w:hAnsi="Google Sans Text"/>
                <w:b w:val="1"/>
                <w:i w:val="1"/>
                <w:color w:val="1b1c1d"/>
                <w:sz w:val="20"/>
                <w:szCs w:val="20"/>
                <w:shd w:fill="auto" w:val="clear"/>
                <w:rtl w:val="0"/>
              </w:rPr>
              <w:t xml:space="preserve">Table 1: Key Viral Antagonists and Their Host Nuclear Targets.</w:t>
            </w:r>
            <w:r w:rsidDel="00000000" w:rsidR="00000000" w:rsidRPr="00000000">
              <w:rPr>
                <w:rFonts w:ascii="Google Sans Text" w:cs="Google Sans Text" w:eastAsia="Google Sans Text" w:hAnsi="Google Sans Text"/>
                <w:i w:val="0"/>
                <w:color w:val="1b1c1d"/>
                <w:sz w:val="20"/>
                <w:szCs w:val="20"/>
                <w:shd w:fill="auto" w:val="clear"/>
                <w:rtl w:val="0"/>
              </w:rPr>
              <w:t xml:space="preserve"> </w:t>
            </w:r>
            <w:r w:rsidDel="00000000" w:rsidR="00000000" w:rsidRPr="00000000">
              <w:rPr>
                <w:rFonts w:ascii="Google Sans Text" w:cs="Google Sans Text" w:eastAsia="Google Sans Text" w:hAnsi="Google Sans Text"/>
                <w:i w:val="1"/>
                <w:color w:val="1b1c1d"/>
                <w:sz w:val="20"/>
                <w:szCs w:val="20"/>
                <w:shd w:fill="auto" w:val="clear"/>
                <w:rtl w:val="0"/>
              </w:rPr>
              <w:t xml:space="preserve">This table summarizes the molecular arms race between viruses and the host nucleus, highlighting specific viral proteins, their direct nuclear targets, the biochemical mechanism of action, and the resulting pro-viral outcome.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z w:val="20"/>
                <w:szCs w:val="20"/>
                <w:shd w:fill="auto" w:val="clear"/>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1"/>
                <w:color w:val="1b1c1d"/>
                <w:sz w:val="20"/>
                <w:szCs w:val="20"/>
                <w:shd w:fill="auto" w:val="clear"/>
              </w:rPr>
            </w:pPr>
            <w:r w:rsidDel="00000000" w:rsidR="00000000" w:rsidRPr="00000000">
              <w:rPr>
                <w:rtl w:val="0"/>
              </w:rPr>
            </w:r>
          </w:p>
        </w:tc>
      </w:tr>
    </w:tbl>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1"/>
          <w:color w:val="1b1c1d"/>
          <w:sz w:val="20"/>
          <w:szCs w:val="20"/>
          <w:shd w:fill="auto" w:val="clear"/>
        </w:rPr>
      </w:pPr>
      <w:r w:rsidDel="00000000" w:rsidR="00000000" w:rsidRPr="00000000">
        <w:rPr>
          <w:rtl w:val="0"/>
        </w:rPr>
      </w:r>
    </w:p>
    <w:p w:rsidR="00000000" w:rsidDel="00000000" w:rsidP="00000000" w:rsidRDefault="00000000" w:rsidRPr="00000000" w14:paraId="0000007E">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3: Building the Factory: The Formation and Function of Viral Replication Compartments (VRCs)</w:t>
      </w:r>
    </w:p>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After neutralizing host defenses, nuclear-replicating DNA viruses undertake their most profound reorganization of the nuclear environment: the construction of de novo viral factories. These membraneless structures, known as Viral Replication Compartments (VRCs), serve as dedicated sites for the massive amplification of the viral genome and the coordination of subsequent steps in the viral life cycle.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formation of VRCs represents the transition from viral invasion to full-scale production.</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8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3.1 Genesis of VRCs: From Beachhead to Factory Floor</w:t>
      </w:r>
    </w:p>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VRCs do not form at random locations within the nucleus. Their genesis is a spatially and temporally regulated process, often beginning at the very site of the initial host-virus confrontation.</w:t>
      </w:r>
    </w:p>
    <w:p w:rsidR="00000000" w:rsidDel="00000000" w:rsidP="00000000" w:rsidRDefault="00000000" w:rsidRPr="00000000" w14:paraId="00000085">
      <w:pPr>
        <w:numPr>
          <w:ilvl w:val="0"/>
          <w:numId w:val="11"/>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Initiation at Host Defense Sites:</w:t>
      </w:r>
      <w:r w:rsidDel="00000000" w:rsidR="00000000" w:rsidRPr="00000000">
        <w:rPr>
          <w:rFonts w:ascii="Google Sans Text" w:cs="Google Sans Text" w:eastAsia="Google Sans Text" w:hAnsi="Google Sans Text"/>
          <w:i w:val="0"/>
          <w:color w:val="1b1c1d"/>
          <w:sz w:val="24"/>
          <w:szCs w:val="24"/>
          <w:rtl w:val="0"/>
        </w:rPr>
        <w:t xml:space="preserve"> For a wide range of DNA viruses, including Herpesviruses, Adenoviruses, and Papillomaviruses, VRCs are initiated in close proximity to PML bodies.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spatial coupling of host defense and viral replication is a remarkable strategic feature. The incoming viral genome is first targeted by the antiviral machinery concentrated at PML bodies. Viral early proteins are then synthesized and deployed to this same location to dismantle the PML-NBs. This "battlefield conversion" ensures that the viral replication machinery is established precisely where it is needed to overcome the initial repression, effectively seizing the territory from the host.</w:t>
      </w:r>
    </w:p>
    <w:p w:rsidR="00000000" w:rsidDel="00000000" w:rsidP="00000000" w:rsidRDefault="00000000" w:rsidRPr="00000000" w14:paraId="00000086">
      <w:pPr>
        <w:numPr>
          <w:ilvl w:val="0"/>
          <w:numId w:val="1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Seeding by Founder Genomes:</w:t>
      </w:r>
      <w:r w:rsidDel="00000000" w:rsidR="00000000" w:rsidRPr="00000000">
        <w:rPr>
          <w:rFonts w:ascii="Google Sans Text" w:cs="Google Sans Text" w:eastAsia="Google Sans Text" w:hAnsi="Google Sans Text"/>
          <w:i w:val="0"/>
          <w:color w:val="1b1c1d"/>
          <w:sz w:val="24"/>
          <w:szCs w:val="24"/>
          <w:rtl w:val="0"/>
        </w:rPr>
        <w:t xml:space="preserve"> Each VRC is typically seeded by a single incoming viral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Consequently, the number of VRCs observed in a nucleus often correlates with the multiplicity of infection (MOI), up to a saturation point that is likely dictated by the availability of essential host factors or a limited number of viable initiation sites.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87">
      <w:pPr>
        <w:numPr>
          <w:ilvl w:val="0"/>
          <w:numId w:val="1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Viral Proteins as Architects:</w:t>
      </w:r>
      <w:r w:rsidDel="00000000" w:rsidR="00000000" w:rsidRPr="00000000">
        <w:rPr>
          <w:rFonts w:ascii="Google Sans Text" w:cs="Google Sans Text" w:eastAsia="Google Sans Text" w:hAnsi="Google Sans Text"/>
          <w:i w:val="0"/>
          <w:color w:val="1b1c1d"/>
          <w:sz w:val="24"/>
          <w:szCs w:val="24"/>
          <w:rtl w:val="0"/>
        </w:rPr>
        <w:t xml:space="preserve"> The formation of VRCs is driven by the accumulation of viral replication proteins. In the case of HSV-1, the process is stepwise. The viral single-stranded DNA binding protein, ICP8, along with the helicase-primase complex, first forms small, pre-replicative foci at the viral genome. The subsequent recruitment of the viral DNA polymerase and its processivity factor leads to the onset of DNA synthesis and the maturation of these foci into large, fully-formed VRCs.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8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3.2 Architecture of Viral Factories: Composition and Biophysics</w:t>
      </w:r>
    </w:p>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VRCs are complex, highly organized structures that concentrate viral and cellular factors to create an environment optimized for viral propagation.</w:t>
      </w:r>
    </w:p>
    <w:p w:rsidR="00000000" w:rsidDel="00000000" w:rsidP="00000000" w:rsidRDefault="00000000" w:rsidRPr="00000000" w14:paraId="0000008C">
      <w:pPr>
        <w:numPr>
          <w:ilvl w:val="0"/>
          <w:numId w:val="12"/>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Composition:</w:t>
      </w:r>
      <w:r w:rsidDel="00000000" w:rsidR="00000000" w:rsidRPr="00000000">
        <w:rPr>
          <w:rFonts w:ascii="Google Sans Text" w:cs="Google Sans Text" w:eastAsia="Google Sans Text" w:hAnsi="Google Sans Text"/>
          <w:i w:val="0"/>
          <w:color w:val="1b1c1d"/>
          <w:sz w:val="24"/>
          <w:szCs w:val="24"/>
          <w:rtl w:val="0"/>
        </w:rPr>
        <w:t xml:space="preserve"> VRCs are densely packed with the components required for the viral life cycle. The core viral replication machinery is always a central component, such as the seven essential replication proteins of HSV-1 (UL9, ICP8, UL5/8/52 helicase-primase, and UL30/42 polymerase) or the DNA-binding protein (DBP), precursor terminal protein (pTP), and DNA polymerase (AdV Pol) of Adenovirus.</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In addition to viral proteins, VRCs actively recruit a plethora of host factors. Proteomic analysis of isolated Adenovirus VRCs has revealed a complex network of co-opted host proteins involved in DNA replication (e.g., RPA), DNA repair, chromatin remodeling, and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8D">
      <w:pPr>
        <w:numPr>
          <w:ilvl w:val="0"/>
          <w:numId w:val="1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Biophysical Properties and Phase Separation:</w:t>
      </w:r>
      <w:r w:rsidDel="00000000" w:rsidR="00000000" w:rsidRPr="00000000">
        <w:rPr>
          <w:rFonts w:ascii="Google Sans Text" w:cs="Google Sans Text" w:eastAsia="Google Sans Text" w:hAnsi="Google Sans Text"/>
          <w:i w:val="0"/>
          <w:color w:val="1b1c1d"/>
          <w:sz w:val="24"/>
          <w:szCs w:val="24"/>
          <w:rtl w:val="0"/>
        </w:rPr>
        <w:t xml:space="preserve"> A key insight into VRC formation and function comes from the recognition that they are membraneless organelles with the properties of biomolecular condensates, formed via liquid-liquid phase separation (LLPS).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is the same biophysical principle that cells use to form their own nuclear bodies, like the nucleolus and nuclear speckles.</w:t>
      </w:r>
      <w:r w:rsidDel="00000000" w:rsidR="00000000" w:rsidRPr="00000000">
        <w:rPr>
          <w:rFonts w:ascii="Google Sans Text" w:cs="Google Sans Text" w:eastAsia="Google Sans Text" w:hAnsi="Google Sans Text"/>
          <w:i w:val="0"/>
          <w:color w:val="575b5f"/>
          <w:sz w:val="24"/>
          <w:szCs w:val="24"/>
          <w:vertAlign w:val="superscript"/>
          <w:rtl w:val="0"/>
        </w:rPr>
        <w:t xml:space="preserve">8</w:t>
      </w:r>
      <w:r w:rsidDel="00000000" w:rsidR="00000000" w:rsidRPr="00000000">
        <w:rPr>
          <w:rFonts w:ascii="Google Sans Text" w:cs="Google Sans Text" w:eastAsia="Google Sans Text" w:hAnsi="Google Sans Text"/>
          <w:i w:val="0"/>
          <w:color w:val="1b1c1d"/>
          <w:sz w:val="24"/>
          <w:szCs w:val="24"/>
          <w:rtl w:val="0"/>
        </w:rPr>
        <w:t xml:space="preserve"> Viruses essentially hijack this principle to induce a "pathological phase transition." The high concentration of viral proteins, many of which contain intrinsically disordered regions, drives their condensation into liquid-like droplets. This process allows for the rapid and efficient concentration of necessary replication factors while simultaneously excluding inhibitory host proteins that lack the appropriate interaction domains to enter the condensate. As infection progresses, these liquid-like VRCs can fuse and coalesce, growing into the large structures that dominate the infected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8E">
      <w:pPr>
        <w:numPr>
          <w:ilvl w:val="0"/>
          <w:numId w:val="1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Chromatin Exclusion:</w:t>
      </w:r>
      <w:r w:rsidDel="00000000" w:rsidR="00000000" w:rsidRPr="00000000">
        <w:rPr>
          <w:rFonts w:ascii="Google Sans Text" w:cs="Google Sans Text" w:eastAsia="Google Sans Text" w:hAnsi="Google Sans Text"/>
          <w:i w:val="0"/>
          <w:color w:val="1b1c1d"/>
          <w:sz w:val="24"/>
          <w:szCs w:val="24"/>
          <w:rtl w:val="0"/>
        </w:rPr>
        <w:t xml:space="preserve"> A defining feature of VRCs is their ability to create a privileged space for viral activities by physically excluding host chromatin. As VRCs grow, they push the host cell's chromosomes aside, a process known as chromatin marginalization, which often results in the host chromatin becoming compacted against the nuclear periphery.</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This ensures that the viral replication and transcription machinery operates in a dedicated environment, free from interference by the host genome.</w:t>
      </w:r>
    </w:p>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90">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3.3 The Production Line: VRCs as Multifunctional Hubs</w:t>
      </w:r>
    </w:p>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VRCs are not simply sites of DNA synthesis; they are integrated, multifunctional factories that coordinate multiple stages of virus production.</w:t>
      </w:r>
    </w:p>
    <w:p w:rsidR="00000000" w:rsidDel="00000000" w:rsidP="00000000" w:rsidRDefault="00000000" w:rsidRPr="00000000" w14:paraId="00000093">
      <w:pPr>
        <w:numPr>
          <w:ilvl w:val="0"/>
          <w:numId w:val="13"/>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Viral DNA Replication:</w:t>
      </w:r>
      <w:r w:rsidDel="00000000" w:rsidR="00000000" w:rsidRPr="00000000">
        <w:rPr>
          <w:rFonts w:ascii="Google Sans Text" w:cs="Google Sans Text" w:eastAsia="Google Sans Text" w:hAnsi="Google Sans Text"/>
          <w:i w:val="0"/>
          <w:color w:val="1b1c1d"/>
          <w:sz w:val="24"/>
          <w:szCs w:val="24"/>
          <w:rtl w:val="0"/>
        </w:rPr>
        <w:t xml:space="preserve"> This is the universal and defining function of all VRCs. They are the sites where the viral genome is amplified by orders of magnitude, providing the templates for transcription and the genomes for new virions.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94">
      <w:pPr>
        <w:numPr>
          <w:ilvl w:val="0"/>
          <w:numId w:val="1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Viral Transcription:</w:t>
      </w:r>
      <w:r w:rsidDel="00000000" w:rsidR="00000000" w:rsidRPr="00000000">
        <w:rPr>
          <w:rFonts w:ascii="Google Sans Text" w:cs="Google Sans Text" w:eastAsia="Google Sans Text" w:hAnsi="Google Sans Text"/>
          <w:i w:val="0"/>
          <w:color w:val="1b1c1d"/>
          <w:sz w:val="24"/>
          <w:szCs w:val="24"/>
          <w:rtl w:val="0"/>
        </w:rPr>
        <w:t xml:space="preserve"> VRCs are also major centers of viral gene expression. Host RNA Pol II, along with viral transactivators like HSV-1 ICP4, are enriched within or at the periphery of VRCs.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For Adenovirus, a model of spatial organization has been proposed where active DNA replication occurs in a peripheral zone of the VRC, and the newly synthesized DNA is then moved to the surrounding nucleoplasm for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95">
      <w:pPr>
        <w:numPr>
          <w:ilvl w:val="0"/>
          <w:numId w:val="1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Virion Assembly and Packaging:</w:t>
      </w:r>
      <w:r w:rsidDel="00000000" w:rsidR="00000000" w:rsidRPr="00000000">
        <w:rPr>
          <w:rFonts w:ascii="Google Sans Text" w:cs="Google Sans Text" w:eastAsia="Google Sans Text" w:hAnsi="Google Sans Text"/>
          <w:i w:val="0"/>
          <w:color w:val="1b1c1d"/>
          <w:sz w:val="24"/>
          <w:szCs w:val="24"/>
          <w:rtl w:val="0"/>
        </w:rPr>
        <w:t xml:space="preserve"> The role of VRCs in the final steps of virion production is more variable among different viruses. For Polyomaviruses, viral capsid proteins and fully assembled virions are clearly localized within VRCs.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For Herpesviruses, capsid components are recruited to VRCs, which are considered the primary sites of DNA encapsidation into pre-formed capsids.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r w:rsidDel="00000000" w:rsidR="00000000" w:rsidRPr="00000000">
        <w:rPr>
          <w:rFonts w:ascii="Google Sans Text" w:cs="Google Sans Text" w:eastAsia="Google Sans Text" w:hAnsi="Google Sans Text"/>
          <w:i w:val="0"/>
          <w:color w:val="1b1c1d"/>
          <w:sz w:val="24"/>
          <w:szCs w:val="24"/>
          <w:rtl w:val="0"/>
        </w:rPr>
        <w:t xml:space="preserve"> The picture for Adenovirus has been evolving; while assembly was traditionally thought to occur outside the VRCs, more recent evidence suggests that it may take place at the VRC periphery, potentially linking DNA replication and packaging in a concurrent process.</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97">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4: Case Studies in Nuclear Warfare</w:t>
      </w:r>
    </w:p>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To synthesize the principles of host defense and viral subversion, this section provides a comparative analysis of three major nuclear-replicating viruses. Each virus, shaped by its unique genome and life cycle, offers a distinct case study in the co-evolutionary arms race within the host nucleus.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1872"/>
        <w:gridCol w:w="1872"/>
        <w:gridCol w:w="1872"/>
        <w:gridCol w:w="1872"/>
        <w:gridCol w:w="1872"/>
        <w:tblGridChange w:id="0">
          <w:tblGrid>
            <w:gridCol w:w="1872"/>
            <w:gridCol w:w="1872"/>
            <w:gridCol w:w="1872"/>
            <w:gridCol w:w="1872"/>
            <w:gridCol w:w="1872"/>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Herpesviridae (HSV-1)</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Adenoviridae (Ad5)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Orthomyxoviridae (IAV)</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Genome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dsDNA, Linear (~152 kbp)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dsDNA, Linear (~36 kbp)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ssRNA(-), 8 Segments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Nuclear Entry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Capsid docking, genome injection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Capsid disassembly at pore, genome injection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Endocytosis, vRNP import via importins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Replication Site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VRCs initiated at PML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VRCs initiated at PML bodies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Dispersed in nucleoplasm (no VRCs)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PML Body Strategy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Degradation via ICP0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Reorganization via E4-ORF3</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Does not target PML bodies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Key Host Machinery Hijacked</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DNA Pol, Cell Cycle (block), Nuclear Egress Complex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Cell Cycle (induction), DNA repair, Transcription elongation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Splicing, mRNA capping (cap-snatching), Nuclear export (CRM1)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i w:val="0"/>
                <w:color w:val="1b1c1d"/>
                <w:sz w:val="20"/>
                <w:szCs w:val="20"/>
                <w:shd w:fill="auto" w:val="clear"/>
              </w:rPr>
            </w:pPr>
            <w:r w:rsidDel="00000000" w:rsidR="00000000" w:rsidRPr="00000000">
              <w:rPr>
                <w:rFonts w:ascii="Google Sans Text" w:cs="Google Sans Text" w:eastAsia="Google Sans Text" w:hAnsi="Google Sans Text"/>
                <w:b w:val="1"/>
                <w:i w:val="0"/>
                <w:color w:val="1b1c1d"/>
                <w:sz w:val="20"/>
                <w:szCs w:val="20"/>
                <w:shd w:fill="auto" w:val="clear"/>
                <w:rtl w:val="0"/>
              </w:rPr>
              <w:t xml:space="preserve">Egress/Release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Envelopment-Deenvelopment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Cell Lysis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1b1c1d"/>
                <w:sz w:val="20"/>
                <w:szCs w:val="20"/>
                <w:shd w:fill="auto" w:val="clear"/>
              </w:rPr>
            </w:pPr>
            <w:r w:rsidDel="00000000" w:rsidR="00000000" w:rsidRPr="00000000">
              <w:rPr>
                <w:rFonts w:ascii="Google Sans Text" w:cs="Google Sans Text" w:eastAsia="Google Sans Text" w:hAnsi="Google Sans Text"/>
                <w:i w:val="0"/>
                <w:color w:val="1b1c1d"/>
                <w:sz w:val="20"/>
                <w:szCs w:val="20"/>
                <w:shd w:fill="auto" w:val="clear"/>
                <w:rtl w:val="0"/>
              </w:rPr>
              <w:t xml:space="preserve">Budding at plasma membrane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b w:val="1"/>
                <w:i w:val="1"/>
                <w:color w:val="1b1c1d"/>
                <w:sz w:val="20"/>
                <w:szCs w:val="20"/>
                <w:shd w:fill="auto" w:val="clear"/>
                <w:rtl w:val="0"/>
              </w:rPr>
              <w:t xml:space="preserve">Table 2: Comparative Analysis of Nuclear Replication Strategies.</w:t>
            </w:r>
            <w:r w:rsidDel="00000000" w:rsidR="00000000" w:rsidRPr="00000000">
              <w:rPr>
                <w:rFonts w:ascii="Google Sans Text" w:cs="Google Sans Text" w:eastAsia="Google Sans Text" w:hAnsi="Google Sans Text"/>
                <w:i w:val="0"/>
                <w:color w:val="1b1c1d"/>
                <w:sz w:val="20"/>
                <w:szCs w:val="20"/>
                <w:shd w:fill="auto" w:val="clear"/>
                <w:rtl w:val="0"/>
              </w:rPr>
              <w:t xml:space="preserve"> This table contrasts the high-level strategies of HSV-1, Adenovirus, and Influenza A Virus, highlighting their divergent solutions to the common challenges of nuclear replication. Data compiled from.</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Google Sans Text" w:cs="Google Sans Text" w:eastAsia="Google Sans Text" w:hAnsi="Google Sans Text"/>
                <w:i w:val="0"/>
                <w:color w:val="575b5f"/>
                <w:sz w:val="24"/>
                <w:szCs w:val="24"/>
                <w:vertAlign w:val="superscript"/>
              </w:rPr>
            </w:pPr>
            <w:r w:rsidDel="00000000" w:rsidR="00000000" w:rsidRPr="00000000">
              <w:rPr>
                <w:rtl w:val="0"/>
              </w:rPr>
            </w:r>
          </w:p>
        </w:tc>
      </w:tr>
    </w:tbl>
    <w:p w:rsidR="00000000" w:rsidDel="00000000" w:rsidP="00000000" w:rsidRDefault="00000000" w:rsidRPr="00000000" w14:paraId="000000BB">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B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4.1 The Master Manipulator: Herpes Simplex Virus 1 (HSV-1)</w:t>
      </w:r>
    </w:p>
    <w:p w:rsidR="00000000" w:rsidDel="00000000" w:rsidP="00000000" w:rsidRDefault="00000000" w:rsidRPr="00000000" w14:paraId="000000BD">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BE">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HSV-1, with its large and complex genome, exemplifies a virus that brings much of its own machinery to the fight, allowing it to manipulate rather than solely rely on the host.</w:t>
      </w:r>
    </w:p>
    <w:p w:rsidR="00000000" w:rsidDel="00000000" w:rsidP="00000000" w:rsidRDefault="00000000" w:rsidRPr="00000000" w14:paraId="000000BF">
      <w:pPr>
        <w:numPr>
          <w:ilvl w:val="0"/>
          <w:numId w:val="1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Infection and Counter-Offensive:</w:t>
      </w:r>
      <w:r w:rsidDel="00000000" w:rsidR="00000000" w:rsidRPr="00000000">
        <w:rPr>
          <w:rFonts w:ascii="Google Sans Text" w:cs="Google Sans Text" w:eastAsia="Google Sans Text" w:hAnsi="Google Sans Text"/>
          <w:i w:val="0"/>
          <w:color w:val="1b1c1d"/>
          <w:sz w:val="24"/>
          <w:szCs w:val="24"/>
          <w:rtl w:val="0"/>
        </w:rPr>
        <w:t xml:space="preserve"> The large (~125 nm) HSV-1 capsid docks at the NPC and injects its ~152 kbp linear genome.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The genome circularizes and is immediately targeted for silencing by host chromatin and PML-NBs.</w:t>
      </w:r>
      <w:r w:rsidDel="00000000" w:rsidR="00000000" w:rsidRPr="00000000">
        <w:rPr>
          <w:rFonts w:ascii="Google Sans Text" w:cs="Google Sans Text" w:eastAsia="Google Sans Text" w:hAnsi="Google Sans Text"/>
          <w:i w:val="0"/>
          <w:color w:val="575b5f"/>
          <w:sz w:val="24"/>
          <w:szCs w:val="24"/>
          <w:vertAlign w:val="superscript"/>
          <w:rtl w:val="0"/>
        </w:rPr>
        <w:t xml:space="preserve">22</w:t>
      </w:r>
      <w:r w:rsidDel="00000000" w:rsidR="00000000" w:rsidRPr="00000000">
        <w:rPr>
          <w:rFonts w:ascii="Google Sans Text" w:cs="Google Sans Text" w:eastAsia="Google Sans Text" w:hAnsi="Google Sans Text"/>
          <w:i w:val="0"/>
          <w:color w:val="1b1c1d"/>
          <w:sz w:val="24"/>
          <w:szCs w:val="24"/>
          <w:rtl w:val="0"/>
        </w:rPr>
        <w:t xml:space="preserve"> The virus's primary counter-attack is launched by the immediate-early protein ICP0, a potent E3 ubiquitin ligase that degrades PML, Sp100, and the DNA sensor IFI16, effectively clearing the nuclear battlefield of its primary defenses.</w:t>
      </w:r>
      <w:r w:rsidDel="00000000" w:rsidR="00000000" w:rsidRPr="00000000">
        <w:rPr>
          <w:rFonts w:ascii="Google Sans Text" w:cs="Google Sans Text" w:eastAsia="Google Sans Text" w:hAnsi="Google Sans Text"/>
          <w:i w:val="0"/>
          <w:color w:val="575b5f"/>
          <w:sz w:val="24"/>
          <w:szCs w:val="24"/>
          <w:vertAlign w:val="superscript"/>
          <w:rtl w:val="0"/>
        </w:rPr>
        <w:t xml:space="preserve">28</w:t>
      </w:r>
    </w:p>
    <w:p w:rsidR="00000000" w:rsidDel="00000000" w:rsidP="00000000" w:rsidRDefault="00000000" w:rsidRPr="00000000" w14:paraId="000000C0">
      <w:pPr>
        <w:numPr>
          <w:ilvl w:val="0"/>
          <w:numId w:val="1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Replication Strategy:</w:t>
      </w:r>
      <w:r w:rsidDel="00000000" w:rsidR="00000000" w:rsidRPr="00000000">
        <w:rPr>
          <w:rFonts w:ascii="Google Sans Text" w:cs="Google Sans Text" w:eastAsia="Google Sans Text" w:hAnsi="Google Sans Text"/>
          <w:i w:val="0"/>
          <w:color w:val="1b1c1d"/>
          <w:sz w:val="24"/>
          <w:szCs w:val="24"/>
          <w:rtl w:val="0"/>
        </w:rPr>
        <w:t xml:space="preserve"> A key distinction of HSV-1 is its relative independence from the host cell cycle. Because it encodes its own comprehensive DNA replication machinery—including a DNA polymerase (UL30), processivity factor (UL42), helicase-primase complex (UL5/8/52), and origin-binding protein (UL9)—it does not need to force the cell into S-phase.</w:t>
      </w:r>
      <w:r w:rsidDel="00000000" w:rsidR="00000000" w:rsidRPr="00000000">
        <w:rPr>
          <w:rFonts w:ascii="Google Sans Text" w:cs="Google Sans Text" w:eastAsia="Google Sans Text" w:hAnsi="Google Sans Text"/>
          <w:i w:val="0"/>
          <w:color w:val="575b5f"/>
          <w:sz w:val="24"/>
          <w:szCs w:val="24"/>
          <w:vertAlign w:val="superscript"/>
          <w:rtl w:val="0"/>
        </w:rPr>
        <w:t xml:space="preserve">55</w:t>
      </w:r>
      <w:r w:rsidDel="00000000" w:rsidR="00000000" w:rsidRPr="00000000">
        <w:rPr>
          <w:rFonts w:ascii="Google Sans Text" w:cs="Google Sans Text" w:eastAsia="Google Sans Text" w:hAnsi="Google Sans Text"/>
          <w:i w:val="0"/>
          <w:color w:val="1b1c1d"/>
          <w:sz w:val="24"/>
          <w:szCs w:val="24"/>
          <w:rtl w:val="0"/>
        </w:rPr>
        <w:t xml:space="preserve"> Instead, it encodes factors that actively induce a G1/S block, creating a stable, non-proliferative environment that is nonetheless optimized for viral DNA synthesis.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60</w:t>
      </w:r>
      <w:r w:rsidDel="00000000" w:rsidR="00000000" w:rsidRPr="00000000">
        <w:rPr>
          <w:rFonts w:ascii="Google Sans Text" w:cs="Google Sans Text" w:eastAsia="Google Sans Text" w:hAnsi="Google Sans Text"/>
          <w:i w:val="0"/>
          <w:color w:val="1b1c1d"/>
          <w:sz w:val="24"/>
          <w:szCs w:val="24"/>
          <w:rtl w:val="0"/>
        </w:rPr>
        <w:t xml:space="preserve"> This "bring your own tools" strategy contrasts sharply with smaller DNA viruses. Replication proceeds first via a theta mechanism and then switches to a rolling-circle mode, generating long concatemeric DNA strands that are cleaved and packaged into new capsids within the VRCs.</w:t>
      </w:r>
      <w:r w:rsidDel="00000000" w:rsidR="00000000" w:rsidRPr="00000000">
        <w:rPr>
          <w:rFonts w:ascii="Google Sans Text" w:cs="Google Sans Text" w:eastAsia="Google Sans Text" w:hAnsi="Google Sans Text"/>
          <w:i w:val="0"/>
          <w:color w:val="575b5f"/>
          <w:sz w:val="24"/>
          <w:szCs w:val="24"/>
          <w:vertAlign w:val="superscript"/>
          <w:rtl w:val="0"/>
        </w:rPr>
        <w:t xml:space="preserve">61</w:t>
      </w:r>
    </w:p>
    <w:p w:rsidR="00000000" w:rsidDel="00000000" w:rsidP="00000000" w:rsidRDefault="00000000" w:rsidRPr="00000000" w14:paraId="000000C1">
      <w:pPr>
        <w:numPr>
          <w:ilvl w:val="0"/>
          <w:numId w:val="1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Egress:</w:t>
      </w:r>
      <w:r w:rsidDel="00000000" w:rsidR="00000000" w:rsidRPr="00000000">
        <w:rPr>
          <w:rFonts w:ascii="Google Sans Text" w:cs="Google Sans Text" w:eastAsia="Google Sans Text" w:hAnsi="Google Sans Text"/>
          <w:i w:val="0"/>
          <w:color w:val="1b1c1d"/>
          <w:sz w:val="24"/>
          <w:szCs w:val="24"/>
          <w:rtl w:val="0"/>
        </w:rPr>
        <w:t xml:space="preserve"> HSV-1 utilizes a complex and unique egress pathway. Newly assembled capsids exit the nucleus via a two-step "envelopment-deenvelopment" process. Mediated by the viral Nuclear Egress Complex (NEC), composed of pUL31 and pUL34, the capsid buds through the inner nuclear membrane (INM) to acquire a primary envelope in the perinuclear space. This enveloped particle then fuses with the outer nuclear membrane (ONM), releasing the naked capsid into the cytoplasm for final envelopment at cytoplasmic organelles.</w:t>
      </w:r>
      <w:r w:rsidDel="00000000" w:rsidR="00000000" w:rsidRPr="00000000">
        <w:rPr>
          <w:rFonts w:ascii="Google Sans Text" w:cs="Google Sans Text" w:eastAsia="Google Sans Text" w:hAnsi="Google Sans Text"/>
          <w:i w:val="0"/>
          <w:color w:val="575b5f"/>
          <w:sz w:val="24"/>
          <w:szCs w:val="24"/>
          <w:vertAlign w:val="superscript"/>
          <w:rtl w:val="0"/>
        </w:rPr>
        <w:t xml:space="preserve">36</w:t>
      </w:r>
      <w:r w:rsidDel="00000000" w:rsidR="00000000" w:rsidRPr="00000000">
        <w:rPr>
          <w:rFonts w:ascii="Google Sans Text" w:cs="Google Sans Text" w:eastAsia="Google Sans Text" w:hAnsi="Google Sans Text"/>
          <w:i w:val="0"/>
          <w:color w:val="1b1c1d"/>
          <w:sz w:val="24"/>
          <w:szCs w:val="24"/>
          <w:rtl w:val="0"/>
        </w:rPr>
        <w:t xml:space="preserve"> This intricate pathway remains a subject of intense study, with major unresolved questions about the identity of the fusogen that mediates the ONM fusion step and the precise role of co-opted host factors like the ESCRT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63</w:t>
      </w:r>
    </w:p>
    <w:p w:rsidR="00000000" w:rsidDel="00000000" w:rsidP="00000000" w:rsidRDefault="00000000" w:rsidRPr="00000000" w14:paraId="000000C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4.2 The Efficient Engineer: Adenovirus</w:t>
      </w:r>
    </w:p>
    <w:p w:rsidR="00000000" w:rsidDel="00000000" w:rsidP="00000000" w:rsidRDefault="00000000" w:rsidRPr="00000000" w14:paraId="000000C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Adenovirus represents a model of genomic economy and efficiency. With a smaller genome than HSV-1, it relies more heavily on subverting host machinery and has evolved highly multifunctional proteins to do so.</w:t>
      </w:r>
    </w:p>
    <w:p w:rsidR="00000000" w:rsidDel="00000000" w:rsidP="00000000" w:rsidRDefault="00000000" w:rsidRPr="00000000" w14:paraId="000000C6">
      <w:pPr>
        <w:numPr>
          <w:ilvl w:val="0"/>
          <w:numId w:val="15"/>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Infection and Master Regulation by E1A:</w:t>
      </w:r>
      <w:r w:rsidDel="00000000" w:rsidR="00000000" w:rsidRPr="00000000">
        <w:rPr>
          <w:rFonts w:ascii="Google Sans Text" w:cs="Google Sans Text" w:eastAsia="Google Sans Text" w:hAnsi="Google Sans Text"/>
          <w:i w:val="0"/>
          <w:color w:val="1b1c1d"/>
          <w:sz w:val="24"/>
          <w:szCs w:val="24"/>
          <w:rtl w:val="0"/>
        </w:rPr>
        <w:t xml:space="preserve"> After partial disassembly at the NPC, the ~36 kb linear dsDNA genome enters the nucleus and immediately expresses the E1A gene.</w:t>
      </w:r>
      <w:r w:rsidDel="00000000" w:rsidR="00000000" w:rsidRPr="00000000">
        <w:rPr>
          <w:rFonts w:ascii="Google Sans Text" w:cs="Google Sans Text" w:eastAsia="Google Sans Text" w:hAnsi="Google Sans Text"/>
          <w:i w:val="0"/>
          <w:color w:val="575b5f"/>
          <w:sz w:val="24"/>
          <w:szCs w:val="24"/>
          <w:vertAlign w:val="superscript"/>
          <w:rtl w:val="0"/>
        </w:rPr>
        <w:t xml:space="preserve">35</w:t>
      </w:r>
      <w:r w:rsidDel="00000000" w:rsidR="00000000" w:rsidRPr="00000000">
        <w:rPr>
          <w:rFonts w:ascii="Google Sans Text" w:cs="Google Sans Text" w:eastAsia="Google Sans Text" w:hAnsi="Google Sans Text"/>
          <w:i w:val="0"/>
          <w:color w:val="1b1c1d"/>
          <w:sz w:val="24"/>
          <w:szCs w:val="24"/>
          <w:rtl w:val="0"/>
        </w:rPr>
        <w:t xml:space="preserve"> E1A is the virus's master regulator. Its primary function is to force the host cell into S-phase, a critical difference from HSV-1. It achieves this by binding to and inactivating the tumor suppressor protein pRb, thereby liberating the E2F transcription factor to activate host genes required for DNA synthesis.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This "borrow the host's tools" strategy ensures that the full suite of host replication factors is available to the virus. E1A also trans-activates all other viral early genes and profoundly remodels host chromatin by hijacking HATs like p300/CBP.</w:t>
      </w:r>
      <w:r w:rsidDel="00000000" w:rsidR="00000000" w:rsidRPr="00000000">
        <w:rPr>
          <w:rFonts w:ascii="Google Sans Text" w:cs="Google Sans Text" w:eastAsia="Google Sans Text" w:hAnsi="Google Sans Text"/>
          <w:i w:val="0"/>
          <w:color w:val="575b5f"/>
          <w:sz w:val="24"/>
          <w:szCs w:val="24"/>
          <w:vertAlign w:val="superscript"/>
          <w:rtl w:val="0"/>
        </w:rPr>
        <w:t xml:space="preserve">47</w:t>
      </w:r>
    </w:p>
    <w:p w:rsidR="00000000" w:rsidDel="00000000" w:rsidP="00000000" w:rsidRDefault="00000000" w:rsidRPr="00000000" w14:paraId="000000C7">
      <w:pPr>
        <w:numPr>
          <w:ilvl w:val="0"/>
          <w:numId w:val="15"/>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Neutralizing Defenses:</w:t>
      </w:r>
      <w:r w:rsidDel="00000000" w:rsidR="00000000" w:rsidRPr="00000000">
        <w:rPr>
          <w:rFonts w:ascii="Google Sans Text" w:cs="Google Sans Text" w:eastAsia="Google Sans Text" w:hAnsi="Google Sans Text"/>
          <w:i w:val="0"/>
          <w:color w:val="1b1c1d"/>
          <w:sz w:val="24"/>
          <w:szCs w:val="24"/>
          <w:rtl w:val="0"/>
        </w:rPr>
        <w:t xml:space="preserve"> The E4 gene products work in concert with the E1B protein to neutralize remaining host defenses. The E1B-55K/E4-ORF6 complex forms a potent E3 ligase that targets the tumor suppressor p53 for degradation, preventing apoptosis in response to E1A's cell cycle deregulation.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53</w:t>
      </w:r>
      <w:r w:rsidDel="00000000" w:rsidR="00000000" w:rsidRPr="00000000">
        <w:rPr>
          <w:rFonts w:ascii="Google Sans Text" w:cs="Google Sans Text" w:eastAsia="Google Sans Text" w:hAnsi="Google Sans Text"/>
          <w:i w:val="0"/>
          <w:color w:val="1b1c1d"/>
          <w:sz w:val="24"/>
          <w:szCs w:val="24"/>
          <w:rtl w:val="0"/>
        </w:rPr>
        <w:t xml:space="preserve"> Meanwhile, E4-ORF3 carries out the characteristic "renovation" of PML bodies, reorganizing them into nuclear tracks.</w:t>
      </w:r>
      <w:r w:rsidDel="00000000" w:rsidR="00000000" w:rsidRPr="00000000">
        <w:rPr>
          <w:rFonts w:ascii="Google Sans Text" w:cs="Google Sans Text" w:eastAsia="Google Sans Text" w:hAnsi="Google Sans Text"/>
          <w:i w:val="0"/>
          <w:color w:val="575b5f"/>
          <w:sz w:val="24"/>
          <w:szCs w:val="24"/>
          <w:vertAlign w:val="superscript"/>
          <w:rtl w:val="0"/>
        </w:rPr>
        <w:t xml:space="preserve">43</w:t>
      </w:r>
    </w:p>
    <w:p w:rsidR="00000000" w:rsidDel="00000000" w:rsidP="00000000" w:rsidRDefault="00000000" w:rsidRPr="00000000" w14:paraId="000000C8">
      <w:pPr>
        <w:numPr>
          <w:ilvl w:val="0"/>
          <w:numId w:val="15"/>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Unique Replication and Assembly:</w:t>
      </w:r>
      <w:r w:rsidDel="00000000" w:rsidR="00000000" w:rsidRPr="00000000">
        <w:rPr>
          <w:rFonts w:ascii="Google Sans Text" w:cs="Google Sans Text" w:eastAsia="Google Sans Text" w:hAnsi="Google Sans Text"/>
          <w:i w:val="0"/>
          <w:color w:val="1b1c1d"/>
          <w:sz w:val="24"/>
          <w:szCs w:val="24"/>
          <w:rtl w:val="0"/>
        </w:rPr>
        <w:t xml:space="preserve"> Adenovirus employs a protein-primed mechanism for DNA replication, which is unique among eukaryotic viruses and highly efficient, capable of producing millions of genome copies per cell.</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The viral precursor terminal protein (pTP) serves as the primer for the viral DNA polymerase. Late in infection, the nucleus becomes packed with crystalline arrays of newly assembled virions, which are ultimately released through cell lysis.</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p>
    <w:p w:rsidR="00000000" w:rsidDel="00000000" w:rsidP="00000000" w:rsidRDefault="00000000" w:rsidRPr="00000000" w14:paraId="000000C9">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C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4.3 The Nuclear Anomaly: Influenza A Virus</w:t>
      </w:r>
    </w:p>
    <w:p w:rsidR="00000000" w:rsidDel="00000000" w:rsidP="00000000" w:rsidRDefault="00000000" w:rsidRPr="00000000" w14:paraId="000000CB">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Fonts w:ascii="Google Sans Text" w:cs="Google Sans Text" w:eastAsia="Google Sans Text" w:hAnsi="Google Sans Text"/>
          <w:i w:val="0"/>
          <w:color w:val="1b1c1d"/>
          <w:sz w:val="24"/>
          <w:szCs w:val="24"/>
          <w:rtl w:val="0"/>
        </w:rPr>
        <w:t xml:space="preserve">Influenza A Virus (IAV) is an outlier—an RNA virus that has evolved to replicate its genome in the nucleus, a trait that provides unique advantages and imposes unique challenges.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CD">
      <w:pPr>
        <w:numPr>
          <w:ilvl w:val="0"/>
          <w:numId w:val="16"/>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Nuclear Import and Exploitation:</w:t>
      </w:r>
      <w:r w:rsidDel="00000000" w:rsidR="00000000" w:rsidRPr="00000000">
        <w:rPr>
          <w:rFonts w:ascii="Google Sans Text" w:cs="Google Sans Text" w:eastAsia="Google Sans Text" w:hAnsi="Google Sans Text"/>
          <w:i w:val="0"/>
          <w:color w:val="1b1c1d"/>
          <w:sz w:val="24"/>
          <w:szCs w:val="24"/>
          <w:rtl w:val="0"/>
        </w:rPr>
        <w:t xml:space="preserve"> IAV's genome consists of eight negative-sense, single-stranded RNA segments, each packaged into a viral ribonucleoprotein (vRNP)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Following cell entry, these vRNPs are actively transported into the nucleus via the host importin-α/β pathway, utilizing NLSs present on the abundant nucleoprotein (NP).</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r w:rsidDel="00000000" w:rsidR="00000000" w:rsidRPr="00000000">
        <w:rPr>
          <w:rFonts w:ascii="Google Sans Text" w:cs="Google Sans Text" w:eastAsia="Google Sans Text" w:hAnsi="Google Sans Text"/>
          <w:i w:val="0"/>
          <w:color w:val="1b1c1d"/>
          <w:sz w:val="24"/>
          <w:szCs w:val="24"/>
          <w:rtl w:val="0"/>
        </w:rPr>
        <w:t xml:space="preserve"> The primary reason for this nuclear localization is to exploit two key pieces of host machinery:</w:t>
      </w:r>
    </w:p>
    <w:p w:rsidR="00000000" w:rsidDel="00000000" w:rsidP="00000000" w:rsidRDefault="00000000" w:rsidRPr="00000000" w14:paraId="000000CE">
      <w:pPr>
        <w:numPr>
          <w:ilvl w:val="1"/>
          <w:numId w:val="17"/>
        </w:numPr>
        <w:pBdr>
          <w:top w:space="0" w:sz="0" w:val="nil"/>
          <w:left w:space="0" w:sz="0" w:val="nil"/>
          <w:bottom w:space="0" w:sz="0" w:val="nil"/>
          <w:right w:space="0" w:sz="0" w:val="nil"/>
          <w:between w:space="0" w:sz="0" w:val="nil"/>
        </w:pBdr>
        <w:shd w:fill="auto" w:val="clear"/>
        <w:spacing w:after="0" w:after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mRNA Capping:</w:t>
      </w:r>
      <w:r w:rsidDel="00000000" w:rsidR="00000000" w:rsidRPr="00000000">
        <w:rPr>
          <w:rFonts w:ascii="Google Sans Text" w:cs="Google Sans Text" w:eastAsia="Google Sans Text" w:hAnsi="Google Sans Text"/>
          <w:i w:val="0"/>
          <w:color w:val="1b1c1d"/>
          <w:sz w:val="24"/>
          <w:szCs w:val="24"/>
          <w:rtl w:val="0"/>
        </w:rPr>
        <w:t xml:space="preserve"> IAV performs "cap-snatching," using its polymerase to steal 5' caps from nascent host pre-mRNAs to prime its own transcription.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p>
    <w:p w:rsidR="00000000" w:rsidDel="00000000" w:rsidP="00000000" w:rsidRDefault="00000000" w:rsidRPr="00000000" w14:paraId="000000CF">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85" w:hanging="360"/>
      </w:pPr>
      <w:r w:rsidDel="00000000" w:rsidR="00000000" w:rsidRPr="00000000">
        <w:rPr>
          <w:rFonts w:ascii="Google Sans Text" w:cs="Google Sans Text" w:eastAsia="Google Sans Text" w:hAnsi="Google Sans Text"/>
          <w:b w:val="1"/>
          <w:i w:val="0"/>
          <w:color w:val="1b1c1d"/>
          <w:sz w:val="24"/>
          <w:szCs w:val="24"/>
          <w:rtl w:val="0"/>
        </w:rPr>
        <w:t xml:space="preserve">Splicing:</w:t>
      </w:r>
      <w:r w:rsidDel="00000000" w:rsidR="00000000" w:rsidRPr="00000000">
        <w:rPr>
          <w:rFonts w:ascii="Google Sans Text" w:cs="Google Sans Text" w:eastAsia="Google Sans Text" w:hAnsi="Google Sans Text"/>
          <w:i w:val="0"/>
          <w:color w:val="1b1c1d"/>
          <w:sz w:val="24"/>
          <w:szCs w:val="24"/>
          <w:rtl w:val="0"/>
        </w:rPr>
        <w:t xml:space="preserve"> IAV uses the host spliceosome to process the transcripts from its M and NS gene segments, allowing it to produce multiple proteins (M1/M2 and NS1/NEP) from a single RNA segment.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D0">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NS1: A Multifunctional Nuclear Operative:</w:t>
      </w:r>
      <w:r w:rsidDel="00000000" w:rsidR="00000000" w:rsidRPr="00000000">
        <w:rPr>
          <w:rFonts w:ascii="Google Sans Text" w:cs="Google Sans Text" w:eastAsia="Google Sans Text" w:hAnsi="Google Sans Text"/>
          <w:i w:val="0"/>
          <w:color w:val="1b1c1d"/>
          <w:sz w:val="24"/>
          <w:szCs w:val="24"/>
          <w:rtl w:val="0"/>
        </w:rPr>
        <w:t xml:space="preserve"> The non-structural protein 1 (NS1) is a critical virulence factor with key nuclear functions. It inhibits the 3' end processing of host pre-mRNAs (including those for interferons) by binding to the cellular factor CPSF30, causing them to be retained and degraded in the nucleus.</w:t>
      </w:r>
      <w:r w:rsidDel="00000000" w:rsidR="00000000" w:rsidRPr="00000000">
        <w:rPr>
          <w:rFonts w:ascii="Google Sans Text" w:cs="Google Sans Text" w:eastAsia="Google Sans Text" w:hAnsi="Google Sans Text"/>
          <w:i w:val="0"/>
          <w:color w:val="575b5f"/>
          <w:sz w:val="24"/>
          <w:szCs w:val="24"/>
          <w:vertAlign w:val="superscript"/>
          <w:rtl w:val="0"/>
        </w:rPr>
        <w:t xml:space="preserve">54</w:t>
      </w:r>
      <w:r w:rsidDel="00000000" w:rsidR="00000000" w:rsidRPr="00000000">
        <w:rPr>
          <w:rFonts w:ascii="Google Sans Text" w:cs="Google Sans Text" w:eastAsia="Google Sans Text" w:hAnsi="Google Sans Text"/>
          <w:i w:val="0"/>
          <w:color w:val="1b1c1d"/>
          <w:sz w:val="24"/>
          <w:szCs w:val="24"/>
          <w:rtl w:val="0"/>
        </w:rPr>
        <w:t xml:space="preserve"> Furthermore, NS1 functions as a viral mRNA export adaptor, linking viral transcripts to the cellular NXF1 export pathway to ensure their efficient transport to the cytoplasm for translation.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52</w:t>
      </w:r>
    </w:p>
    <w:p w:rsidR="00000000" w:rsidDel="00000000" w:rsidP="00000000" w:rsidRDefault="00000000" w:rsidRPr="00000000" w14:paraId="000000D1">
      <w:pPr>
        <w:numPr>
          <w:ilvl w:val="0"/>
          <w:numId w:val="16"/>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Regulated Nuclear Export:</w:t>
      </w:r>
      <w:r w:rsidDel="00000000" w:rsidR="00000000" w:rsidRPr="00000000">
        <w:rPr>
          <w:rFonts w:ascii="Google Sans Text" w:cs="Google Sans Text" w:eastAsia="Google Sans Text" w:hAnsi="Google Sans Text"/>
          <w:i w:val="0"/>
          <w:color w:val="1b1c1d"/>
          <w:sz w:val="24"/>
          <w:szCs w:val="24"/>
          <w:rtl w:val="0"/>
        </w:rPr>
        <w:t xml:space="preserve"> Progeny vRNPs must be exported from the nucleus to be packaged into new virions. This process is tightly regulated and occurs late in infection. It is mediated by the host's CRM1 export pathway and requires the viral proteins M1 and NEP (also known as NS2) to form an export-competent complex.</w:t>
      </w:r>
      <w:r w:rsidDel="00000000" w:rsidR="00000000" w:rsidRPr="00000000">
        <w:rPr>
          <w:rFonts w:ascii="Google Sans Text" w:cs="Google Sans Text" w:eastAsia="Google Sans Text" w:hAnsi="Google Sans Text"/>
          <w:i w:val="0"/>
          <w:color w:val="575b5f"/>
          <w:sz w:val="24"/>
          <w:szCs w:val="24"/>
          <w:vertAlign w:val="superscript"/>
          <w:rtl w:val="0"/>
        </w:rPr>
        <w:t xml:space="preserve">69</w:t>
      </w:r>
      <w:r w:rsidDel="00000000" w:rsidR="00000000" w:rsidRPr="00000000">
        <w:rPr>
          <w:rFonts w:ascii="Google Sans Text" w:cs="Google Sans Text" w:eastAsia="Google Sans Text" w:hAnsi="Google Sans Text"/>
          <w:i w:val="0"/>
          <w:color w:val="1b1c1d"/>
          <w:sz w:val="24"/>
          <w:szCs w:val="24"/>
          <w:rtl w:val="0"/>
        </w:rPr>
        <w:t xml:space="preserve"> Crucially, this export is temporally controlled by the host's Raf/MEK/ERK signaling pathway. The virus activates this pathway late in infection, leading to the phosphorylation of NP, which is thought to be the trigger that promotes the assembly of the vRNP-M1-NEP export complex, ensuring that genomes are not prematurely removed from the nucleus before sufficient replication has occurred.</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p>
    <w:p w:rsidR="00000000" w:rsidDel="00000000" w:rsidP="00000000" w:rsidRDefault="00000000" w:rsidRPr="00000000" w14:paraId="000000D2">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3">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30"/>
          <w:szCs w:val="30"/>
        </w:rPr>
      </w:pPr>
      <w:r w:rsidDel="00000000" w:rsidR="00000000" w:rsidRPr="00000000">
        <w:rPr>
          <w:rFonts w:ascii="Google Sans" w:cs="Google Sans" w:eastAsia="Google Sans" w:hAnsi="Google Sans"/>
          <w:b w:val="1"/>
          <w:i w:val="0"/>
          <w:color w:val="1b1c1d"/>
          <w:sz w:val="30"/>
          <w:szCs w:val="30"/>
          <w:rtl w:val="0"/>
        </w:rPr>
        <w:t xml:space="preserve">Section 5: Synthesis and Future Frontiers</w:t>
      </w:r>
    </w:p>
    <w:p w:rsidR="00000000" w:rsidDel="00000000" w:rsidP="00000000" w:rsidRDefault="00000000" w:rsidRPr="00000000" w14:paraId="000000D4">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30"/>
          <w:szCs w:val="30"/>
        </w:rPr>
      </w:pP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The intricate molecular warfare waged between viruses and the host nucleus reveals fundamental principles of both cell biology and pathogenic evolution. The nucleus is not merely a backdrop for viral replication but an active participant, whose structures and pathways are both the targets of viral attack and the tools of viral subversion. Synthesizing the diverse strategies employed by nuclear viruses illuminates common challenges, convergent evolutionary solutions, and promising frontiers for future research and therapeutic intervention.</w:t>
      </w:r>
    </w:p>
    <w:p w:rsidR="00000000" w:rsidDel="00000000" w:rsidP="00000000" w:rsidRDefault="00000000" w:rsidRPr="00000000" w14:paraId="000000D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i w:val="0"/>
          <w:color w:val="1b1c1d"/>
          <w:sz w:val="24"/>
          <w:szCs w:val="24"/>
        </w:rPr>
      </w:pPr>
      <w:r w:rsidDel="00000000" w:rsidR="00000000" w:rsidRPr="00000000">
        <w:rPr>
          <w:rtl w:val="0"/>
        </w:rPr>
      </w:r>
    </w:p>
    <w:p w:rsidR="00000000" w:rsidDel="00000000" w:rsidP="00000000" w:rsidRDefault="00000000" w:rsidRPr="00000000" w14:paraId="000000D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5.1 Convergent and Divergent Evolution of Viral Nuclear Strategies</w:t>
      </w:r>
    </w:p>
    <w:p w:rsidR="00000000" w:rsidDel="00000000" w:rsidP="00000000" w:rsidRDefault="00000000" w:rsidRPr="00000000" w14:paraId="000000D8">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comparative analysis of nuclear viruses reveals striking examples of both convergent and divergent evolution, shaped by the common constraints and opportunities of the nuclear environment.</w:t>
      </w:r>
    </w:p>
    <w:p w:rsidR="00000000" w:rsidDel="00000000" w:rsidP="00000000" w:rsidRDefault="00000000" w:rsidRPr="00000000" w14:paraId="000000DA">
      <w:pPr>
        <w:numPr>
          <w:ilvl w:val="0"/>
          <w:numId w:val="18"/>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Convergent Themes:</w:t>
      </w:r>
      <w:r w:rsidDel="00000000" w:rsidR="00000000" w:rsidRPr="00000000">
        <w:rPr>
          <w:rFonts w:ascii="Google Sans Text" w:cs="Google Sans Text" w:eastAsia="Google Sans Text" w:hAnsi="Google Sans Text"/>
          <w:i w:val="0"/>
          <w:color w:val="1b1c1d"/>
          <w:sz w:val="24"/>
          <w:szCs w:val="24"/>
          <w:rtl w:val="0"/>
        </w:rPr>
        <w:t xml:space="preserve"> Despite their disparate origins, many nuclear viruses have converged on similar strategic imperatives. The targeting of PML bodies is a near-universal theme among nuclear DNA viruses, underscoring the central role of these structures as intrinsic defense hubs.</w:t>
      </w:r>
      <w:r w:rsidDel="00000000" w:rsidR="00000000" w:rsidRPr="00000000">
        <w:rPr>
          <w:rFonts w:ascii="Google Sans Text" w:cs="Google Sans Text" w:eastAsia="Google Sans Text" w:hAnsi="Google Sans Text"/>
          <w:i w:val="0"/>
          <w:color w:val="575b5f"/>
          <w:sz w:val="24"/>
          <w:szCs w:val="24"/>
          <w:vertAlign w:val="superscript"/>
          <w:rtl w:val="0"/>
        </w:rPr>
        <w:t xml:space="preserve">13</w:t>
      </w:r>
      <w:r w:rsidDel="00000000" w:rsidR="00000000" w:rsidRPr="00000000">
        <w:rPr>
          <w:rFonts w:ascii="Google Sans Text" w:cs="Google Sans Text" w:eastAsia="Google Sans Text" w:hAnsi="Google Sans Text"/>
          <w:i w:val="0"/>
          <w:color w:val="1b1c1d"/>
          <w:sz w:val="24"/>
          <w:szCs w:val="24"/>
          <w:rtl w:val="0"/>
        </w:rPr>
        <w:t xml:space="preserve"> Similarly, the hijacking of host transcription and splicing machinery is a common necessity for viruses that rely on host RNA Pol II.</w:t>
      </w:r>
      <w:r w:rsidDel="00000000" w:rsidR="00000000" w:rsidRPr="00000000">
        <w:rPr>
          <w:rFonts w:ascii="Google Sans Text" w:cs="Google Sans Text" w:eastAsia="Google Sans Text" w:hAnsi="Google Sans Text"/>
          <w:i w:val="0"/>
          <w:color w:val="575b5f"/>
          <w:sz w:val="24"/>
          <w:szCs w:val="24"/>
          <w:vertAlign w:val="superscript"/>
          <w:rtl w:val="0"/>
        </w:rPr>
        <w:t xml:space="preserve">3</w:t>
      </w:r>
      <w:r w:rsidDel="00000000" w:rsidR="00000000" w:rsidRPr="00000000">
        <w:rPr>
          <w:rFonts w:ascii="Google Sans Text" w:cs="Google Sans Text" w:eastAsia="Google Sans Text" w:hAnsi="Google Sans Text"/>
          <w:i w:val="0"/>
          <w:color w:val="1b1c1d"/>
          <w:sz w:val="24"/>
          <w:szCs w:val="24"/>
          <w:rtl w:val="0"/>
        </w:rPr>
        <w:t xml:space="preserve"> The formation of specialized VRCs, often through the co-option of the cellular principle of LLPS, represents another convergent solution to the problem of efficiently concentrating replication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DB">
      <w:pPr>
        <w:numPr>
          <w:ilvl w:val="0"/>
          <w:numId w:val="18"/>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Divergent Solutions:</w:t>
      </w:r>
      <w:r w:rsidDel="00000000" w:rsidR="00000000" w:rsidRPr="00000000">
        <w:rPr>
          <w:rFonts w:ascii="Google Sans Text" w:cs="Google Sans Text" w:eastAsia="Google Sans Text" w:hAnsi="Google Sans Text"/>
          <w:i w:val="0"/>
          <w:color w:val="1b1c1d"/>
          <w:sz w:val="24"/>
          <w:szCs w:val="24"/>
          <w:rtl w:val="0"/>
        </w:rPr>
        <w:t xml:space="preserve"> While the strategic goals are often shared, the specific mechanisms evolved to achieve them are highly diverse. The "demolition" versus "renovation" approaches to neutralizing PML bodies by HSV-1 and Adenovirus, respectively, is a prime example of divergent solutions to a common problem.</w:t>
      </w:r>
      <w:r w:rsidDel="00000000" w:rsidR="00000000" w:rsidRPr="00000000">
        <w:rPr>
          <w:rFonts w:ascii="Google Sans Text" w:cs="Google Sans Text" w:eastAsia="Google Sans Text" w:hAnsi="Google Sans Text"/>
          <w:i w:val="0"/>
          <w:color w:val="575b5f"/>
          <w:sz w:val="24"/>
          <w:szCs w:val="24"/>
          <w:vertAlign w:val="superscript"/>
          <w:rtl w:val="0"/>
        </w:rPr>
        <w:t xml:space="preserve">30</w:t>
      </w:r>
      <w:r w:rsidDel="00000000" w:rsidR="00000000" w:rsidRPr="00000000">
        <w:rPr>
          <w:rFonts w:ascii="Google Sans Text" w:cs="Google Sans Text" w:eastAsia="Google Sans Text" w:hAnsi="Google Sans Text"/>
          <w:i w:val="0"/>
          <w:color w:val="1b1c1d"/>
          <w:sz w:val="24"/>
          <w:szCs w:val="24"/>
          <w:rtl w:val="0"/>
        </w:rPr>
        <w:t xml:space="preserve"> The replication strategies are also distinct, from the protein-primed mechanism of Adenovirus to the rolling-circle replication of Herpesviruses.</w:t>
      </w:r>
      <w:r w:rsidDel="00000000" w:rsidR="00000000" w:rsidRPr="00000000">
        <w:rPr>
          <w:rFonts w:ascii="Google Sans Text" w:cs="Google Sans Text" w:eastAsia="Google Sans Text" w:hAnsi="Google Sans Text"/>
          <w:i w:val="0"/>
          <w:color w:val="575b5f"/>
          <w:sz w:val="24"/>
          <w:szCs w:val="24"/>
          <w:vertAlign w:val="superscript"/>
          <w:rtl w:val="0"/>
        </w:rPr>
        <w:t xml:space="preserve">56</w:t>
      </w:r>
      <w:r w:rsidDel="00000000" w:rsidR="00000000" w:rsidRPr="00000000">
        <w:rPr>
          <w:rFonts w:ascii="Google Sans Text" w:cs="Google Sans Text" w:eastAsia="Google Sans Text" w:hAnsi="Google Sans Text"/>
          <w:i w:val="0"/>
          <w:color w:val="1b1c1d"/>
          <w:sz w:val="24"/>
          <w:szCs w:val="24"/>
          <w:rtl w:val="0"/>
        </w:rPr>
        <w:t xml:space="preserve"> The transient nuclear phase of Influenza virus, driven by its need for capping and splicing, stands in stark contrast to the complete nuclear life cycle of DNA viruses.</w:t>
      </w:r>
      <w:r w:rsidDel="00000000" w:rsidR="00000000" w:rsidRPr="00000000">
        <w:rPr>
          <w:rFonts w:ascii="Google Sans Text" w:cs="Google Sans Text" w:eastAsia="Google Sans Text" w:hAnsi="Google Sans Text"/>
          <w:i w:val="0"/>
          <w:color w:val="575b5f"/>
          <w:sz w:val="24"/>
          <w:szCs w:val="24"/>
          <w:vertAlign w:val="superscript"/>
          <w:rtl w:val="0"/>
        </w:rPr>
        <w:t xml:space="preserve">50</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DD">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5.2 Unresolved Questions and Emerging Concepts</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Despite decades of research, many fundamental questions about virus-host interactions in the nucleus remain. This field is continually reshaped by new technologies and emerging concepts.</w:t>
      </w:r>
    </w:p>
    <w:p w:rsidR="00000000" w:rsidDel="00000000" w:rsidP="00000000" w:rsidRDefault="00000000" w:rsidRPr="00000000" w14:paraId="000000E0">
      <w:pPr>
        <w:numPr>
          <w:ilvl w:val="0"/>
          <w:numId w:val="19"/>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Unresolved Questions:</w:t>
      </w:r>
    </w:p>
    <w:p w:rsidR="00000000" w:rsidDel="00000000" w:rsidP="00000000" w:rsidRDefault="00000000" w:rsidRPr="00000000" w14:paraId="000000E1">
      <w:pPr>
        <w:numPr>
          <w:ilvl w:val="1"/>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Herpesvirus Nuclear Egress:</w:t>
      </w:r>
      <w:r w:rsidDel="00000000" w:rsidR="00000000" w:rsidRPr="00000000">
        <w:rPr>
          <w:rFonts w:ascii="Google Sans Text" w:cs="Google Sans Text" w:eastAsia="Google Sans Text" w:hAnsi="Google Sans Text"/>
          <w:i w:val="0"/>
          <w:color w:val="1b1c1d"/>
          <w:sz w:val="24"/>
          <w:szCs w:val="24"/>
          <w:rtl w:val="0"/>
        </w:rPr>
        <w:t xml:space="preserve"> A major enigma in herpesvirology is the precise mechanism of de-envelopment, where the primary envelope acquired at the INM fuses with the ONM. The viral or cellular fusogen responsible for this step has not been definitively identified, and the role of host factors like the ESCRT machinery remains controversial.</w:t>
      </w:r>
      <w:r w:rsidDel="00000000" w:rsidR="00000000" w:rsidRPr="00000000">
        <w:rPr>
          <w:rFonts w:ascii="Google Sans Text" w:cs="Google Sans Text" w:eastAsia="Google Sans Text" w:hAnsi="Google Sans Text"/>
          <w:i w:val="0"/>
          <w:color w:val="575b5f"/>
          <w:sz w:val="24"/>
          <w:szCs w:val="24"/>
          <w:vertAlign w:val="superscript"/>
          <w:rtl w:val="0"/>
        </w:rPr>
        <w:t xml:space="preserve">62</w:t>
      </w:r>
    </w:p>
    <w:p w:rsidR="00000000" w:rsidDel="00000000" w:rsidP="00000000" w:rsidRDefault="00000000" w:rsidRPr="00000000" w14:paraId="000000E2">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VRC Composition and Dynamics:</w:t>
      </w:r>
      <w:r w:rsidDel="00000000" w:rsidR="00000000" w:rsidRPr="00000000">
        <w:rPr>
          <w:rFonts w:ascii="Google Sans Text" w:cs="Google Sans Text" w:eastAsia="Google Sans Text" w:hAnsi="Google Sans Text"/>
          <w:i w:val="0"/>
          <w:color w:val="1b1c1d"/>
          <w:sz w:val="24"/>
          <w:szCs w:val="24"/>
          <w:rtl w:val="0"/>
        </w:rPr>
        <w:t xml:space="preserve"> While proteomic studies of Adenovirus VRCs have provided a snapshot </w:t>
      </w:r>
      <w:r w:rsidDel="00000000" w:rsidR="00000000" w:rsidRPr="00000000">
        <w:rPr>
          <w:rFonts w:ascii="Google Sans Text" w:cs="Google Sans Text" w:eastAsia="Google Sans Text" w:hAnsi="Google Sans Text"/>
          <w:i w:val="0"/>
          <w:color w:val="575b5f"/>
          <w:sz w:val="24"/>
          <w:szCs w:val="24"/>
          <w:vertAlign w:val="superscript"/>
          <w:rtl w:val="0"/>
        </w:rPr>
        <w:t xml:space="preserve">57</w:t>
      </w:r>
      <w:r w:rsidDel="00000000" w:rsidR="00000000" w:rsidRPr="00000000">
        <w:rPr>
          <w:rFonts w:ascii="Google Sans Text" w:cs="Google Sans Text" w:eastAsia="Google Sans Text" w:hAnsi="Google Sans Text"/>
          <w:i w:val="0"/>
          <w:color w:val="1b1c1d"/>
          <w:sz w:val="24"/>
          <w:szCs w:val="24"/>
          <w:rtl w:val="0"/>
        </w:rPr>
        <w:t xml:space="preserve">, a comprehensive, time-resolved understanding of the full protein composition of most VRCs is still lacking. How the proteome of these factories changes throughout the infection cycle is a key area for future investigation.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E3">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Regulation of VRC Formation:</w:t>
      </w:r>
      <w:r w:rsidDel="00000000" w:rsidR="00000000" w:rsidRPr="00000000">
        <w:rPr>
          <w:rFonts w:ascii="Google Sans Text" w:cs="Google Sans Text" w:eastAsia="Google Sans Text" w:hAnsi="Google Sans Text"/>
          <w:i w:val="0"/>
          <w:color w:val="1b1c1d"/>
          <w:sz w:val="24"/>
          <w:szCs w:val="24"/>
          <w:rtl w:val="0"/>
        </w:rPr>
        <w:t xml:space="preserve"> The biophysical principles of LLPS are thought to drive VRC formation, but how viruses precisely regulate this phase transition to ensure proper timing, composition, and function remains largely unknown.</w:t>
      </w:r>
      <w:r w:rsidDel="00000000" w:rsidR="00000000" w:rsidRPr="00000000">
        <w:rPr>
          <w:rFonts w:ascii="Google Sans Text" w:cs="Google Sans Text" w:eastAsia="Google Sans Text" w:hAnsi="Google Sans Text"/>
          <w:i w:val="0"/>
          <w:color w:val="575b5f"/>
          <w:sz w:val="24"/>
          <w:szCs w:val="24"/>
          <w:vertAlign w:val="superscript"/>
          <w:rtl w:val="0"/>
        </w:rPr>
        <w:t xml:space="preserve">7</w:t>
      </w:r>
    </w:p>
    <w:p w:rsidR="00000000" w:rsidDel="00000000" w:rsidP="00000000" w:rsidRDefault="00000000" w:rsidRPr="00000000" w14:paraId="000000E4">
      <w:pPr>
        <w:numPr>
          <w:ilvl w:val="0"/>
          <w:numId w:val="19"/>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Emerging Concepts:</w:t>
      </w:r>
    </w:p>
    <w:p w:rsidR="00000000" w:rsidDel="00000000" w:rsidP="00000000" w:rsidRDefault="00000000" w:rsidRPr="00000000" w14:paraId="000000E5">
      <w:pPr>
        <w:numPr>
          <w:ilvl w:val="1"/>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Virus-Host Interactomics:</w:t>
      </w:r>
      <w:r w:rsidDel="00000000" w:rsidR="00000000" w:rsidRPr="00000000">
        <w:rPr>
          <w:rFonts w:ascii="Google Sans Text" w:cs="Google Sans Text" w:eastAsia="Google Sans Text" w:hAnsi="Google Sans Text"/>
          <w:i w:val="0"/>
          <w:color w:val="1b1c1d"/>
          <w:sz w:val="24"/>
          <w:szCs w:val="24"/>
          <w:rtl w:val="0"/>
        </w:rPr>
        <w:t xml:space="preserve"> High-throughput proteomic and genomic approaches are revolutionizing the field, mapping vast networks of physical and functional interactions between viral and host proteins.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These studies are uncovering hundreds of previously unappreciated host factors that are either co-opted or antagonized by viruses, providing a rich dataset for understanding pathogenesis.</w:t>
      </w:r>
    </w:p>
    <w:p w:rsidR="00000000" w:rsidDel="00000000" w:rsidP="00000000" w:rsidRDefault="00000000" w:rsidRPr="00000000" w14:paraId="000000E6">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Viral Manipulation of Non-Genic Transcription:</w:t>
      </w:r>
      <w:r w:rsidDel="00000000" w:rsidR="00000000" w:rsidRPr="00000000">
        <w:rPr>
          <w:rFonts w:ascii="Google Sans Text" w:cs="Google Sans Text" w:eastAsia="Google Sans Text" w:hAnsi="Google Sans Text"/>
          <w:i w:val="0"/>
          <w:color w:val="1b1c1d"/>
          <w:sz w:val="24"/>
          <w:szCs w:val="24"/>
          <w:rtl w:val="0"/>
        </w:rPr>
        <w:t xml:space="preserve"> Recent evidence suggests that viruses can manipulate the host transcriptome in novel ways. For example, Epstein-Barr virus (EBV) has been shown to induce transcription from thousands of de novo initiation sites within the host genome and may reactivate transposable elements (TEs) as a means to modulate the host immune response.</w:t>
      </w:r>
      <w:r w:rsidDel="00000000" w:rsidR="00000000" w:rsidRPr="00000000">
        <w:rPr>
          <w:rFonts w:ascii="Google Sans Text" w:cs="Google Sans Text" w:eastAsia="Google Sans Text" w:hAnsi="Google Sans Text"/>
          <w:i w:val="0"/>
          <w:color w:val="575b5f"/>
          <w:sz w:val="24"/>
          <w:szCs w:val="24"/>
          <w:vertAlign w:val="superscript"/>
          <w:rtl w:val="0"/>
        </w:rPr>
        <w:t xml:space="preserve">6</w:t>
      </w:r>
    </w:p>
    <w:p w:rsidR="00000000" w:rsidDel="00000000" w:rsidP="00000000" w:rsidRDefault="00000000" w:rsidRPr="00000000" w14:paraId="000000E7">
      <w:pPr>
        <w:numPr>
          <w:ilvl w:val="1"/>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870" w:hanging="360"/>
      </w:pPr>
      <w:r w:rsidDel="00000000" w:rsidR="00000000" w:rsidRPr="00000000">
        <w:rPr>
          <w:rFonts w:ascii="Google Sans Text" w:cs="Google Sans Text" w:eastAsia="Google Sans Text" w:hAnsi="Google Sans Text"/>
          <w:b w:val="1"/>
          <w:i w:val="0"/>
          <w:color w:val="1b1c1d"/>
          <w:sz w:val="24"/>
          <w:szCs w:val="24"/>
          <w:rtl w:val="0"/>
        </w:rPr>
        <w:t xml:space="preserve">Nuclear Sensing of Diverse Pathogens:</w:t>
      </w:r>
      <w:r w:rsidDel="00000000" w:rsidR="00000000" w:rsidRPr="00000000">
        <w:rPr>
          <w:rFonts w:ascii="Google Sans Text" w:cs="Google Sans Text" w:eastAsia="Google Sans Text" w:hAnsi="Google Sans Text"/>
          <w:i w:val="0"/>
          <w:color w:val="1b1c1d"/>
          <w:sz w:val="24"/>
          <w:szCs w:val="24"/>
          <w:rtl w:val="0"/>
        </w:rPr>
        <w:t xml:space="preserve"> The discovery of nuclear DNA sensing has opened a new field of innate immunity. Future work will likely explore whether nuclear pathways can also sense RNA viruses that enter the nucleus, like influenza, or even bacterial pathogens that modulate nuclear functions.</w:t>
      </w:r>
      <w:r w:rsidDel="00000000" w:rsidR="00000000" w:rsidRPr="00000000">
        <w:rPr>
          <w:rFonts w:ascii="Google Sans Text" w:cs="Google Sans Text" w:eastAsia="Google Sans Text" w:hAnsi="Google Sans Text"/>
          <w:i w:val="0"/>
          <w:color w:val="575b5f"/>
          <w:sz w:val="24"/>
          <w:szCs w:val="24"/>
          <w:vertAlign w:val="superscript"/>
          <w:rtl w:val="0"/>
        </w:rPr>
        <w:t xml:space="preserve">75</w:t>
      </w:r>
    </w:p>
    <w:p w:rsidR="00000000" w:rsidDel="00000000" w:rsidP="00000000" w:rsidRDefault="00000000" w:rsidRPr="00000000" w14:paraId="000000E8">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i w:val="0"/>
          <w:color w:val="575b5f"/>
          <w:sz w:val="24"/>
          <w:szCs w:val="24"/>
          <w:vertAlign w:val="superscript"/>
        </w:rPr>
      </w:pPr>
      <w:r w:rsidDel="00000000" w:rsidR="00000000" w:rsidRPr="00000000">
        <w:rPr>
          <w:rtl w:val="0"/>
        </w:rPr>
      </w:r>
    </w:p>
    <w:p w:rsidR="00000000" w:rsidDel="00000000" w:rsidP="00000000" w:rsidRDefault="00000000" w:rsidRPr="00000000" w14:paraId="000000E9">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b w:val="1"/>
          <w:i w:val="0"/>
          <w:color w:val="1b1c1d"/>
          <w:sz w:val="24"/>
          <w:szCs w:val="24"/>
        </w:rPr>
      </w:pPr>
      <w:r w:rsidDel="00000000" w:rsidR="00000000" w:rsidRPr="00000000">
        <w:rPr>
          <w:rFonts w:ascii="Google Sans" w:cs="Google Sans" w:eastAsia="Google Sans" w:hAnsi="Google Sans"/>
          <w:b w:val="1"/>
          <w:i w:val="0"/>
          <w:color w:val="1b1c1d"/>
          <w:sz w:val="24"/>
          <w:szCs w:val="24"/>
          <w:rtl w:val="0"/>
        </w:rPr>
        <w:t xml:space="preserve">5.3 Therapeutic Implications</w:t>
      </w:r>
    </w:p>
    <w:p w:rsidR="00000000" w:rsidDel="00000000" w:rsidP="00000000" w:rsidRDefault="00000000" w:rsidRPr="00000000" w14:paraId="000000EA">
      <w:pPr>
        <w:pBdr>
          <w:top w:space="0" w:sz="0" w:val="nil"/>
          <w:left w:space="0" w:sz="0" w:val="nil"/>
          <w:bottom w:space="0" w:sz="0" w:val="nil"/>
          <w:right w:space="0" w:sz="0" w:val="nil"/>
          <w:between w:space="0" w:sz="0" w:val="nil"/>
        </w:pBdr>
        <w:shd w:fill="auto" w:val="clear"/>
        <w:spacing w:after="240" w:line="275.9999942779541" w:lineRule="auto"/>
        <w:rPr>
          <w:rFonts w:ascii="Google Sans" w:cs="Google Sans" w:eastAsia="Google Sans" w:hAnsi="Google Sans"/>
          <w:b w:val="1"/>
          <w:i w:val="0"/>
          <w:color w:val="1b1c1d"/>
          <w:sz w:val="24"/>
          <w:szCs w:val="24"/>
        </w:rPr>
      </w:pP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A deeper understanding of the host-virus nexus within the nucleus offers powerful new strategies for antiviral therapy. The intricate reliance of viruses on host machinery presents a wealth of potential targets that are less prone to the development of resistance.</w:t>
      </w:r>
    </w:p>
    <w:p w:rsidR="00000000" w:rsidDel="00000000" w:rsidP="00000000" w:rsidRDefault="00000000" w:rsidRPr="00000000" w14:paraId="000000EC">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Host-Oriented Antivirals:</w:t>
      </w:r>
      <w:r w:rsidDel="00000000" w:rsidR="00000000" w:rsidRPr="00000000">
        <w:rPr>
          <w:rFonts w:ascii="Google Sans Text" w:cs="Google Sans Text" w:eastAsia="Google Sans Text" w:hAnsi="Google Sans Text"/>
          <w:i w:val="0"/>
          <w:color w:val="1b1c1d"/>
          <w:sz w:val="24"/>
          <w:szCs w:val="24"/>
          <w:rtl w:val="0"/>
        </w:rPr>
        <w:t xml:space="preserve"> The central theme emerging from this analysis is that the future of antiviral therapy may lie in targeting the host. Because viruses are obligate intracellular parasites, they have numerous dependencies on host proteins and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73</w:t>
      </w:r>
      <w:r w:rsidDel="00000000" w:rsidR="00000000" w:rsidRPr="00000000">
        <w:rPr>
          <w:rFonts w:ascii="Google Sans Text" w:cs="Google Sans Text" w:eastAsia="Google Sans Text" w:hAnsi="Google Sans Text"/>
          <w:i w:val="0"/>
          <w:color w:val="1b1c1d"/>
          <w:sz w:val="24"/>
          <w:szCs w:val="24"/>
          <w:rtl w:val="0"/>
        </w:rPr>
        <w:t xml:space="preserve"> These host factors are genetically stable compared to rapidly mutating viral proteins, making them more durable drug targets. Targeting a host dependency could lead to antivirals that are not only less susceptible to resistance but also potentially broad-spectrum, as different viruses often converge on hijacking the same essential host pathways.</w:t>
      </w:r>
      <w:r w:rsidDel="00000000" w:rsidR="00000000" w:rsidRPr="00000000">
        <w:rPr>
          <w:rFonts w:ascii="Google Sans Text" w:cs="Google Sans Text" w:eastAsia="Google Sans Text" w:hAnsi="Google Sans Text"/>
          <w:i w:val="0"/>
          <w:color w:val="575b5f"/>
          <w:sz w:val="24"/>
          <w:szCs w:val="24"/>
          <w:vertAlign w:val="superscript"/>
          <w:rtl w:val="0"/>
        </w:rPr>
        <w:t xml:space="preserve">74</w:t>
      </w:r>
    </w:p>
    <w:p w:rsidR="00000000" w:rsidDel="00000000" w:rsidP="00000000" w:rsidRDefault="00000000" w:rsidRPr="00000000" w14:paraId="000000ED">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Targeting Nuclear Pathways:</w:t>
      </w:r>
      <w:r w:rsidDel="00000000" w:rsidR="00000000" w:rsidRPr="00000000">
        <w:rPr>
          <w:rFonts w:ascii="Google Sans Text" w:cs="Google Sans Text" w:eastAsia="Google Sans Text" w:hAnsi="Google Sans Text"/>
          <w:i w:val="0"/>
          <w:color w:val="1b1c1d"/>
          <w:sz w:val="24"/>
          <w:szCs w:val="24"/>
          <w:rtl w:val="0"/>
        </w:rPr>
        <w:t xml:space="preserve"> The specific mechanisms discussed in this review highlight promising therapeutic targets. Inhibitors of nuclear transport proteins could block the import of essential viral machinery.</w:t>
      </w:r>
      <w:r w:rsidDel="00000000" w:rsidR="00000000" w:rsidRPr="00000000">
        <w:rPr>
          <w:rFonts w:ascii="Google Sans Text" w:cs="Google Sans Text" w:eastAsia="Google Sans Text" w:hAnsi="Google Sans Text"/>
          <w:i w:val="0"/>
          <w:color w:val="575b5f"/>
          <w:sz w:val="24"/>
          <w:szCs w:val="24"/>
          <w:vertAlign w:val="superscript"/>
          <w:rtl w:val="0"/>
        </w:rPr>
        <w:t xml:space="preserve">4</w:t>
      </w:r>
      <w:r w:rsidDel="00000000" w:rsidR="00000000" w:rsidRPr="00000000">
        <w:rPr>
          <w:rFonts w:ascii="Google Sans Text" w:cs="Google Sans Text" w:eastAsia="Google Sans Text" w:hAnsi="Google Sans Text"/>
          <w:i w:val="0"/>
          <w:color w:val="1b1c1d"/>
          <w:sz w:val="24"/>
          <w:szCs w:val="24"/>
          <w:rtl w:val="0"/>
        </w:rPr>
        <w:t xml:space="preserve"> Drugs targeting the host signaling pathways that viruses co-opt, such as the Raf/MEK/ERK pathway required for influenza vRNP export, are already in clinical development.</w:t>
      </w:r>
      <w:r w:rsidDel="00000000" w:rsidR="00000000" w:rsidRPr="00000000">
        <w:rPr>
          <w:rFonts w:ascii="Google Sans Text" w:cs="Google Sans Text" w:eastAsia="Google Sans Text" w:hAnsi="Google Sans Text"/>
          <w:i w:val="0"/>
          <w:color w:val="575b5f"/>
          <w:sz w:val="24"/>
          <w:szCs w:val="24"/>
          <w:vertAlign w:val="superscript"/>
          <w:rtl w:val="0"/>
        </w:rPr>
        <w:t xml:space="preserve">72</w:t>
      </w:r>
      <w:r w:rsidDel="00000000" w:rsidR="00000000" w:rsidRPr="00000000">
        <w:rPr>
          <w:rFonts w:ascii="Google Sans Text" w:cs="Google Sans Text" w:eastAsia="Google Sans Text" w:hAnsi="Google Sans Text"/>
          <w:i w:val="0"/>
          <w:color w:val="1b1c1d"/>
          <w:sz w:val="24"/>
          <w:szCs w:val="24"/>
          <w:rtl w:val="0"/>
        </w:rPr>
        <w:t xml:space="preserve"> Modulators of chromatin structure or PML body function could also be explored to enhance intrinsic host defenses.</w:t>
      </w:r>
    </w:p>
    <w:p w:rsidR="00000000" w:rsidDel="00000000" w:rsidP="00000000" w:rsidRDefault="00000000" w:rsidRPr="00000000" w14:paraId="000000EE">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65" w:hanging="360"/>
      </w:pPr>
      <w:r w:rsidDel="00000000" w:rsidR="00000000" w:rsidRPr="00000000">
        <w:rPr>
          <w:rFonts w:ascii="Google Sans Text" w:cs="Google Sans Text" w:eastAsia="Google Sans Text" w:hAnsi="Google Sans Text"/>
          <w:b w:val="1"/>
          <w:i w:val="0"/>
          <w:color w:val="1b1c1d"/>
          <w:sz w:val="24"/>
          <w:szCs w:val="24"/>
          <w:rtl w:val="0"/>
        </w:rPr>
        <w:t xml:space="preserve">Defective Interfering Particles (DIPs):</w:t>
      </w:r>
      <w:r w:rsidDel="00000000" w:rsidR="00000000" w:rsidRPr="00000000">
        <w:rPr>
          <w:rFonts w:ascii="Google Sans Text" w:cs="Google Sans Text" w:eastAsia="Google Sans Text" w:hAnsi="Google Sans Text"/>
          <w:i w:val="0"/>
          <w:color w:val="1b1c1d"/>
          <w:sz w:val="24"/>
          <w:szCs w:val="24"/>
          <w:rtl w:val="0"/>
        </w:rPr>
        <w:t xml:space="preserve"> An exciting emerging concept is the therapeutic use of DIPs. These are naturally occurring viral mutants with deleted genomes that can replicate only in the presence of a wild-type virus, whose resources they compete for. The administration of engineered DIPs could serve as a broad-spectrum antiviral that inhibits viral replication and stimulates innate immunity.</w:t>
      </w:r>
      <w:r w:rsidDel="00000000" w:rsidR="00000000" w:rsidRPr="00000000">
        <w:rPr>
          <w:rFonts w:ascii="Google Sans Text" w:cs="Google Sans Text" w:eastAsia="Google Sans Text" w:hAnsi="Google Sans Text"/>
          <w:i w:val="0"/>
          <w:color w:val="575b5f"/>
          <w:sz w:val="24"/>
          <w:szCs w:val="24"/>
          <w:vertAlign w:val="superscript"/>
          <w:rtl w:val="0"/>
        </w:rPr>
        <w:t xml:space="preserve">78</w:t>
      </w:r>
    </w:p>
    <w:p w:rsidR="00000000" w:rsidDel="00000000" w:rsidP="00000000" w:rsidRDefault="00000000" w:rsidRPr="00000000" w14:paraId="000000EF">
      <w:pPr>
        <w:pBdr>
          <w:top w:space="0" w:sz="0" w:val="nil"/>
          <w:left w:space="0" w:sz="0" w:val="nil"/>
          <w:bottom w:space="0" w:sz="0" w:val="nil"/>
          <w:right w:space="0" w:sz="0" w:val="nil"/>
          <w:between w:space="0" w:sz="0" w:val="nil"/>
        </w:pBdr>
        <w:shd w:fill="auto" w:val="clear"/>
        <w:spacing w:after="255" w:before="240" w:line="275.9999942779541" w:lineRule="auto"/>
        <w:rPr>
          <w:rFonts w:ascii="Google Sans Text" w:cs="Google Sans Text" w:eastAsia="Google Sans Text" w:hAnsi="Google Sans Text"/>
          <w:i w:val="0"/>
          <w:color w:val="1b1c1d"/>
          <w:sz w:val="24"/>
          <w:szCs w:val="24"/>
        </w:rPr>
      </w:pPr>
      <w:r w:rsidDel="00000000" w:rsidR="00000000" w:rsidRPr="00000000">
        <w:rPr>
          <w:rFonts w:ascii="Google Sans Text" w:cs="Google Sans Text" w:eastAsia="Google Sans Text" w:hAnsi="Google Sans Text"/>
          <w:i w:val="0"/>
          <w:color w:val="1b1c1d"/>
          <w:sz w:val="24"/>
          <w:szCs w:val="24"/>
          <w:rtl w:val="0"/>
        </w:rPr>
        <w:t xml:space="preserve">In conclusion, the cell biology of nuclear viruses is a story of conflict and co-option, played out across the complex landscape of the nucleus. By continuing to unravel the molecular details of this battle, we not only gain deeper insights into the fundamental workings of both viruses and their hosts but also pave the way for a new generation of host-directed therapies to combat viral disease.</w:t>
      </w:r>
    </w:p>
    <w:p w:rsidR="00000000" w:rsidDel="00000000" w:rsidP="00000000" w:rsidRDefault="00000000" w:rsidRPr="00000000" w14:paraId="000000F0">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F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Compartments: An Incomplete Primer to Nuclear ..., accessed June 24, 2025, </w:t>
      </w:r>
      <w:hyperlink r:id="rId6">
        <w:r w:rsidDel="00000000" w:rsidR="00000000" w:rsidRPr="00000000">
          <w:rPr>
            <w:rFonts w:ascii="Google Sans" w:cs="Google Sans" w:eastAsia="Google Sans" w:hAnsi="Google Sans"/>
            <w:color w:val="0000ee"/>
            <w:sz w:val="24"/>
            <w:szCs w:val="24"/>
            <w:u w:val="single"/>
            <w:rtl w:val="0"/>
          </w:rPr>
          <w:t xml:space="preserve">https://pmc.ncbi.nlm.nih.gov/articles/PMC9248822/</w:t>
        </w:r>
      </w:hyperlink>
      <w:r w:rsidDel="00000000" w:rsidR="00000000" w:rsidRPr="00000000">
        <w:rPr>
          <w:rtl w:val="0"/>
        </w:rPr>
      </w:r>
    </w:p>
    <w:p w:rsidR="00000000" w:rsidDel="00000000" w:rsidP="00000000" w:rsidRDefault="00000000" w:rsidRPr="00000000" w14:paraId="000000F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molecular organization, biological function and ..., accessed June 24, 2025, </w:t>
      </w:r>
      <w:hyperlink r:id="rId7">
        <w:r w:rsidDel="00000000" w:rsidR="00000000" w:rsidRPr="00000000">
          <w:rPr>
            <w:rFonts w:ascii="Google Sans" w:cs="Google Sans" w:eastAsia="Google Sans" w:hAnsi="Google Sans"/>
            <w:color w:val="0000ee"/>
            <w:sz w:val="24"/>
            <w:szCs w:val="24"/>
            <w:u w:val="single"/>
            <w:rtl w:val="0"/>
          </w:rPr>
          <w:t xml:space="preserve">https://academic.oup.com/nar/article/45/18/10350/4101253</w:t>
        </w:r>
      </w:hyperlink>
      <w:r w:rsidDel="00000000" w:rsidR="00000000" w:rsidRPr="00000000">
        <w:rPr>
          <w:rtl w:val="0"/>
        </w:rPr>
      </w:r>
    </w:p>
    <w:p w:rsidR="00000000" w:rsidDel="00000000" w:rsidP="00000000" w:rsidRDefault="00000000" w:rsidRPr="00000000" w14:paraId="000000F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Replication and Expression Strategies of Viruses - PMC - PubMed Central, accessed June 24, 2025, </w:t>
      </w:r>
      <w:hyperlink r:id="rId8">
        <w:r w:rsidDel="00000000" w:rsidR="00000000" w:rsidRPr="00000000">
          <w:rPr>
            <w:rFonts w:ascii="Google Sans" w:cs="Google Sans" w:eastAsia="Google Sans" w:hAnsi="Google Sans"/>
            <w:color w:val="0000ee"/>
            <w:sz w:val="24"/>
            <w:szCs w:val="24"/>
            <w:u w:val="single"/>
            <w:rtl w:val="0"/>
          </w:rPr>
          <w:t xml:space="preserve">https://pmc.ncbi.nlm.nih.gov/articles/PMC7158166/</w:t>
        </w:r>
      </w:hyperlink>
      <w:r w:rsidDel="00000000" w:rsidR="00000000" w:rsidRPr="00000000">
        <w:rPr>
          <w:rtl w:val="0"/>
        </w:rPr>
      </w:r>
    </w:p>
    <w:p w:rsidR="00000000" w:rsidDel="00000000" w:rsidP="00000000" w:rsidRDefault="00000000" w:rsidRPr="00000000" w14:paraId="000000F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Strategies for the Viral Exploitation of Nuclear Pore Transport Pathways - MDPI, accessed June 24, 2025, </w:t>
      </w:r>
      <w:hyperlink r:id="rId9">
        <w:r w:rsidDel="00000000" w:rsidR="00000000" w:rsidRPr="00000000">
          <w:rPr>
            <w:rFonts w:ascii="Google Sans" w:cs="Google Sans" w:eastAsia="Google Sans" w:hAnsi="Google Sans"/>
            <w:color w:val="0000ee"/>
            <w:sz w:val="24"/>
            <w:szCs w:val="24"/>
            <w:u w:val="single"/>
            <w:rtl w:val="0"/>
          </w:rPr>
          <w:t xml:space="preserve">https://www.mdpi.com/1999-4915/17/2/151</w:t>
        </w:r>
      </w:hyperlink>
      <w:r w:rsidDel="00000000" w:rsidR="00000000" w:rsidRPr="00000000">
        <w:rPr>
          <w:rtl w:val="0"/>
        </w:rPr>
      </w:r>
    </w:p>
    <w:p w:rsidR="00000000" w:rsidDel="00000000" w:rsidP="00000000" w:rsidRDefault="00000000" w:rsidRPr="00000000" w14:paraId="000000F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Diverse mechanisms evolved by DNA viruses to inhibit early host ..., accessed June 24, 2025, </w:t>
      </w:r>
      <w:hyperlink r:id="rId10">
        <w:r w:rsidDel="00000000" w:rsidR="00000000" w:rsidRPr="00000000">
          <w:rPr>
            <w:rFonts w:ascii="Google Sans" w:cs="Google Sans" w:eastAsia="Google Sans" w:hAnsi="Google Sans"/>
            <w:color w:val="0000ee"/>
            <w:sz w:val="24"/>
            <w:szCs w:val="24"/>
            <w:u w:val="single"/>
            <w:rtl w:val="0"/>
          </w:rPr>
          <w:t xml:space="preserve">https://pmc.ncbi.nlm.nih.gov/articles/PMC5285405/</w:t>
        </w:r>
      </w:hyperlink>
      <w:r w:rsidDel="00000000" w:rsidR="00000000" w:rsidRPr="00000000">
        <w:rPr>
          <w:rtl w:val="0"/>
        </w:rPr>
      </w:r>
    </w:p>
    <w:p w:rsidR="00000000" w:rsidDel="00000000" w:rsidP="00000000" w:rsidRDefault="00000000" w:rsidRPr="00000000" w14:paraId="000000F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Viral reprogramming of host transcription initiation - Oxford Academic, accessed June 24, 2025, </w:t>
      </w:r>
      <w:hyperlink r:id="rId11">
        <w:r w:rsidDel="00000000" w:rsidR="00000000" w:rsidRPr="00000000">
          <w:rPr>
            <w:rFonts w:ascii="Google Sans" w:cs="Google Sans" w:eastAsia="Google Sans" w:hAnsi="Google Sans"/>
            <w:color w:val="0000ee"/>
            <w:sz w:val="24"/>
            <w:szCs w:val="24"/>
            <w:u w:val="single"/>
            <w:rtl w:val="0"/>
          </w:rPr>
          <w:t xml:space="preserve">https://academic.oup.com/nar/article/52/9/5016/7627474</w:t>
        </w:r>
      </w:hyperlink>
      <w:r w:rsidDel="00000000" w:rsidR="00000000" w:rsidRPr="00000000">
        <w:rPr>
          <w:rtl w:val="0"/>
        </w:rPr>
      </w:r>
    </w:p>
    <w:p w:rsidR="00000000" w:rsidDel="00000000" w:rsidP="00000000" w:rsidRDefault="00000000" w:rsidRPr="00000000" w14:paraId="000000F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Replication Compartments of DNA Viruses in the Nucleus: Location ..., accessed June 24, 2025, </w:t>
      </w:r>
      <w:hyperlink r:id="rId12">
        <w:r w:rsidDel="00000000" w:rsidR="00000000" w:rsidRPr="00000000">
          <w:rPr>
            <w:rFonts w:ascii="Google Sans" w:cs="Google Sans" w:eastAsia="Google Sans" w:hAnsi="Google Sans"/>
            <w:color w:val="0000ee"/>
            <w:sz w:val="24"/>
            <w:szCs w:val="24"/>
            <w:u w:val="single"/>
            <w:rtl w:val="0"/>
          </w:rPr>
          <w:t xml:space="preserve">https://pmc.ncbi.nlm.nih.gov/articles/PMC7077188/</w:t>
        </w:r>
      </w:hyperlink>
      <w:r w:rsidDel="00000000" w:rsidR="00000000" w:rsidRPr="00000000">
        <w:rPr>
          <w:rtl w:val="0"/>
        </w:rPr>
      </w:r>
    </w:p>
    <w:p w:rsidR="00000000" w:rsidDel="00000000" w:rsidP="00000000" w:rsidRDefault="00000000" w:rsidRPr="00000000" w14:paraId="000000F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and functions of chromosome compartmentalization - PMC - PubMed Central, accessed June 24, 2025, </w:t>
      </w:r>
      <w:hyperlink r:id="rId13">
        <w:r w:rsidDel="00000000" w:rsidR="00000000" w:rsidRPr="00000000">
          <w:rPr>
            <w:rFonts w:ascii="Google Sans" w:cs="Google Sans" w:eastAsia="Google Sans" w:hAnsi="Google Sans"/>
            <w:color w:val="0000ee"/>
            <w:sz w:val="24"/>
            <w:szCs w:val="24"/>
            <w:u w:val="single"/>
            <w:rtl w:val="0"/>
          </w:rPr>
          <w:t xml:space="preserve">https://pmc.ncbi.nlm.nih.gov/articles/PMC7275117/</w:t>
        </w:r>
      </w:hyperlink>
      <w:r w:rsidDel="00000000" w:rsidR="00000000" w:rsidRPr="00000000">
        <w:rPr>
          <w:rtl w:val="0"/>
        </w:rPr>
      </w:r>
    </w:p>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Chromatin-based silencing mechanisms, accessed June 24, 2025, </w:t>
      </w:r>
      <w:hyperlink r:id="rId14">
        <w:r w:rsidDel="00000000" w:rsidR="00000000" w:rsidRPr="00000000">
          <w:rPr>
            <w:rFonts w:ascii="Google Sans" w:cs="Google Sans" w:eastAsia="Google Sans" w:hAnsi="Google Sans"/>
            <w:color w:val="0000ee"/>
            <w:sz w:val="24"/>
            <w:szCs w:val="24"/>
            <w:u w:val="single"/>
            <w:rtl w:val="0"/>
          </w:rPr>
          <w:t xml:space="preserve">https://bbs.sciencenet.cn/upload/blog/file/2008/9/20089314141804102.pdf</w:t>
        </w:r>
      </w:hyperlink>
      <w:r w:rsidDel="00000000" w:rsidR="00000000" w:rsidRPr="00000000">
        <w:rPr>
          <w:rtl w:val="0"/>
        </w:rPr>
      </w:r>
    </w:p>
    <w:p w:rsidR="00000000" w:rsidDel="00000000" w:rsidP="00000000" w:rsidRDefault="00000000" w:rsidRPr="00000000" w14:paraId="000000F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compartmentalization as a mechanism of quantitative control of gene expression - Guttman Lab at Caltech, accessed June 24, 2025, </w:t>
      </w:r>
      <w:hyperlink r:id="rId15">
        <w:r w:rsidDel="00000000" w:rsidR="00000000" w:rsidRPr="00000000">
          <w:rPr>
            <w:rFonts w:ascii="Google Sans" w:cs="Google Sans" w:eastAsia="Google Sans" w:hAnsi="Google Sans"/>
            <w:color w:val="0000ee"/>
            <w:sz w:val="24"/>
            <w:szCs w:val="24"/>
            <w:u w:val="single"/>
            <w:rtl w:val="0"/>
          </w:rPr>
          <w:t xml:space="preserve">https://guttmanlab.caltech.edu/wp-content/uploads/2021/08/Bhat2021.pdf</w:t>
        </w:r>
      </w:hyperlink>
      <w:r w:rsidDel="00000000" w:rsidR="00000000" w:rsidRPr="00000000">
        <w:rPr>
          <w:rtl w:val="0"/>
        </w:rPr>
      </w:r>
    </w:p>
    <w:p w:rsidR="00000000" w:rsidDel="00000000" w:rsidP="00000000" w:rsidRDefault="00000000" w:rsidRPr="00000000" w14:paraId="000000F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speckles – a driving force in gene expression - Company of Biologists journals, accessed June 24, 2025, </w:t>
      </w:r>
      <w:hyperlink r:id="rId16">
        <w:r w:rsidDel="00000000" w:rsidR="00000000" w:rsidRPr="00000000">
          <w:rPr>
            <w:rFonts w:ascii="Google Sans" w:cs="Google Sans" w:eastAsia="Google Sans" w:hAnsi="Google Sans"/>
            <w:color w:val="0000ee"/>
            <w:sz w:val="24"/>
            <w:szCs w:val="24"/>
            <w:u w:val="single"/>
            <w:rtl w:val="0"/>
          </w:rPr>
          <w:t xml:space="preserve">https://journals.biologists.com/jcs/article/135/13/jcs259594/275909/Nuclear-speckles-a-driving-force-in-gene</w:t>
        </w:r>
      </w:hyperlink>
      <w:r w:rsidDel="00000000" w:rsidR="00000000" w:rsidRPr="00000000">
        <w:rPr>
          <w:rtl w:val="0"/>
        </w:rPr>
      </w:r>
    </w:p>
    <w:p w:rsidR="00000000" w:rsidDel="00000000" w:rsidP="00000000" w:rsidRDefault="00000000" w:rsidRPr="00000000" w14:paraId="000000F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PML hub: An emerging actor of leukemia therapies | Journal of Experimental Medicine, accessed June 24, 2025, </w:t>
      </w:r>
      <w:hyperlink r:id="rId17">
        <w:r w:rsidDel="00000000" w:rsidR="00000000" w:rsidRPr="00000000">
          <w:rPr>
            <w:rFonts w:ascii="Google Sans" w:cs="Google Sans" w:eastAsia="Google Sans" w:hAnsi="Google Sans"/>
            <w:color w:val="0000ee"/>
            <w:sz w:val="24"/>
            <w:szCs w:val="24"/>
            <w:u w:val="single"/>
            <w:rtl w:val="0"/>
          </w:rPr>
          <w:t xml:space="preserve">https://rupress.org/jem/article/220/8/e20221213/214198/The-PML-hub-An-emerging-actor-of-leukemia</w:t>
        </w:r>
      </w:hyperlink>
      <w:r w:rsidDel="00000000" w:rsidR="00000000" w:rsidRPr="00000000">
        <w:rPr>
          <w:rtl w:val="0"/>
        </w:rPr>
      </w:r>
    </w:p>
    <w:p w:rsidR="00000000" w:rsidDel="00000000" w:rsidP="00000000" w:rsidRDefault="00000000" w:rsidRPr="00000000" w14:paraId="000000F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Genome-Wide Screen of Three Herpesviruses for Protein ... - PLOS, accessed June 24, 2025, </w:t>
      </w:r>
      <w:hyperlink r:id="rId18">
        <w:r w:rsidDel="00000000" w:rsidR="00000000" w:rsidRPr="00000000">
          <w:rPr>
            <w:rFonts w:ascii="Google Sans" w:cs="Google Sans" w:eastAsia="Google Sans" w:hAnsi="Google Sans"/>
            <w:color w:val="0000ee"/>
            <w:sz w:val="24"/>
            <w:szCs w:val="24"/>
            <w:u w:val="single"/>
            <w:rtl w:val="0"/>
          </w:rPr>
          <w:t xml:space="preserve">https://journals.plos.org/plospathogens/article?id=10.1371/journal.ppat.1000100</w:t>
        </w:r>
      </w:hyperlink>
      <w:r w:rsidDel="00000000" w:rsidR="00000000" w:rsidRPr="00000000">
        <w:rPr>
          <w:rtl w:val="0"/>
        </w:rPr>
      </w:r>
    </w:p>
    <w:p w:rsidR="00000000" w:rsidDel="00000000" w:rsidP="00000000" w:rsidRDefault="00000000" w:rsidRPr="00000000" w14:paraId="000000F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Strategies for the Viral Exploitation of Nuclear Pore Transport Pathways - ResearchGate, accessed June 24, 2025, </w:t>
      </w:r>
      <w:hyperlink r:id="rId19">
        <w:r w:rsidDel="00000000" w:rsidR="00000000" w:rsidRPr="00000000">
          <w:rPr>
            <w:rFonts w:ascii="Google Sans" w:cs="Google Sans" w:eastAsia="Google Sans" w:hAnsi="Google Sans"/>
            <w:color w:val="0000ee"/>
            <w:sz w:val="24"/>
            <w:szCs w:val="24"/>
            <w:u w:val="single"/>
            <w:rtl w:val="0"/>
          </w:rPr>
          <w:t xml:space="preserve">https://www.researchgate.net/publication/388325096_Strategies_for_the_Viral_Exploitation_of_Nuclear_Pore_Transport_Pathways</w:t>
        </w:r>
      </w:hyperlink>
      <w:r w:rsidDel="00000000" w:rsidR="00000000" w:rsidRPr="00000000">
        <w:rPr>
          <w:rtl w:val="0"/>
        </w:rPr>
      </w:r>
    </w:p>
    <w:p w:rsidR="00000000" w:rsidDel="00000000" w:rsidP="00000000" w:rsidRDefault="00000000" w:rsidRPr="00000000" w14:paraId="000000F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and Signals for the Nuclear Import of Proteins - PMC, accessed June 24, 2025, </w:t>
      </w:r>
      <w:hyperlink r:id="rId20">
        <w:r w:rsidDel="00000000" w:rsidR="00000000" w:rsidRPr="00000000">
          <w:rPr>
            <w:rFonts w:ascii="Google Sans" w:cs="Google Sans" w:eastAsia="Google Sans" w:hAnsi="Google Sans"/>
            <w:color w:val="0000ee"/>
            <w:sz w:val="24"/>
            <w:szCs w:val="24"/>
            <w:u w:val="single"/>
            <w:rtl w:val="0"/>
          </w:rPr>
          <w:t xml:space="preserve">https://pmc.ncbi.nlm.nih.gov/articles/PMC2817886/</w:t>
        </w:r>
      </w:hyperlink>
      <w:r w:rsidDel="00000000" w:rsidR="00000000" w:rsidRPr="00000000">
        <w:rPr>
          <w:rtl w:val="0"/>
        </w:rPr>
      </w:r>
    </w:p>
    <w:p w:rsidR="00000000" w:rsidDel="00000000" w:rsidP="00000000" w:rsidRDefault="00000000" w:rsidRPr="00000000" w14:paraId="0000010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Molecular Mechanisms of Nuclear Import of Baculovirus Proteins[v1 ..., accessed June 24, 2025, </w:t>
      </w:r>
      <w:hyperlink r:id="rId21">
        <w:r w:rsidDel="00000000" w:rsidR="00000000" w:rsidRPr="00000000">
          <w:rPr>
            <w:rFonts w:ascii="Google Sans" w:cs="Google Sans" w:eastAsia="Google Sans" w:hAnsi="Google Sans"/>
            <w:color w:val="0000ee"/>
            <w:sz w:val="24"/>
            <w:szCs w:val="24"/>
            <w:u w:val="single"/>
            <w:rtl w:val="0"/>
          </w:rPr>
          <w:t xml:space="preserve">https://www.preprints.org/manuscript/202401.1611/v1</w:t>
        </w:r>
      </w:hyperlink>
      <w:r w:rsidDel="00000000" w:rsidR="00000000" w:rsidRPr="00000000">
        <w:rPr>
          <w:rtl w:val="0"/>
        </w:rPr>
      </w:r>
    </w:p>
    <w:p w:rsidR="00000000" w:rsidDel="00000000" w:rsidP="00000000" w:rsidRDefault="00000000" w:rsidRPr="00000000" w14:paraId="0000010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entry of DNA viruses - Frontiers, accessed June 24, 2025, </w:t>
      </w:r>
      <w:hyperlink r:id="rId22">
        <w:r w:rsidDel="00000000" w:rsidR="00000000" w:rsidRPr="00000000">
          <w:rPr>
            <w:rFonts w:ascii="Google Sans" w:cs="Google Sans" w:eastAsia="Google Sans" w:hAnsi="Google Sans"/>
            <w:color w:val="0000ee"/>
            <w:sz w:val="24"/>
            <w:szCs w:val="24"/>
            <w:u w:val="single"/>
            <w:rtl w:val="0"/>
          </w:rPr>
          <w:t xml:space="preserve">https://www.frontiersin.org/journals/microbiology/articles/10.3389/fmicb.2015.00467/full</w:t>
        </w:r>
      </w:hyperlink>
      <w:r w:rsidDel="00000000" w:rsidR="00000000" w:rsidRPr="00000000">
        <w:rPr>
          <w:rtl w:val="0"/>
        </w:rPr>
      </w:r>
    </w:p>
    <w:p w:rsidR="00000000" w:rsidDel="00000000" w:rsidP="00000000" w:rsidRDefault="00000000" w:rsidRPr="00000000" w14:paraId="0000010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Misdelivery at the Nuclear Pore Complex—Stopping a Virus Dead in Its Tracks - MDPI, accessed June 24, 2025, </w:t>
      </w:r>
      <w:hyperlink r:id="rId23">
        <w:r w:rsidDel="00000000" w:rsidR="00000000" w:rsidRPr="00000000">
          <w:rPr>
            <w:rFonts w:ascii="Google Sans" w:cs="Google Sans" w:eastAsia="Google Sans" w:hAnsi="Google Sans"/>
            <w:color w:val="0000ee"/>
            <w:sz w:val="24"/>
            <w:szCs w:val="24"/>
            <w:u w:val="single"/>
            <w:rtl w:val="0"/>
          </w:rPr>
          <w:t xml:space="preserve">https://www.mdpi.com/2073-4409/4/3/277</w:t>
        </w:r>
      </w:hyperlink>
      <w:r w:rsidDel="00000000" w:rsidR="00000000" w:rsidRPr="00000000">
        <w:rPr>
          <w:rtl w:val="0"/>
        </w:rPr>
      </w:r>
    </w:p>
    <w:p w:rsidR="00000000" w:rsidDel="00000000" w:rsidP="00000000" w:rsidRDefault="00000000" w:rsidRPr="00000000" w14:paraId="0000010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Mechanisms Mediating Nuclear Trafficking Involved in Viral Propagation by DNA Viruses, accessed June 24, 2025, </w:t>
      </w:r>
      <w:hyperlink r:id="rId24">
        <w:r w:rsidDel="00000000" w:rsidR="00000000" w:rsidRPr="00000000">
          <w:rPr>
            <w:rFonts w:ascii="Google Sans" w:cs="Google Sans" w:eastAsia="Google Sans" w:hAnsi="Google Sans"/>
            <w:color w:val="0000ee"/>
            <w:sz w:val="24"/>
            <w:szCs w:val="24"/>
            <w:u w:val="single"/>
            <w:rtl w:val="0"/>
          </w:rPr>
          <w:t xml:space="preserve">https://pmc.ncbi.nlm.nih.gov/articles/PMC6893576/</w:t>
        </w:r>
      </w:hyperlink>
      <w:r w:rsidDel="00000000" w:rsidR="00000000" w:rsidRPr="00000000">
        <w:rPr>
          <w:rtl w:val="0"/>
        </w:rPr>
      </w:r>
    </w:p>
    <w:p w:rsidR="00000000" w:rsidDel="00000000" w:rsidP="00000000" w:rsidRDefault="00000000" w:rsidRPr="00000000" w14:paraId="0000010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Snapshots: Chromatin Control of Viral Infection - PMC - PubMed Central, accessed June 24, 2025, </w:t>
      </w:r>
      <w:hyperlink r:id="rId25">
        <w:r w:rsidDel="00000000" w:rsidR="00000000" w:rsidRPr="00000000">
          <w:rPr>
            <w:rFonts w:ascii="Google Sans" w:cs="Google Sans" w:eastAsia="Google Sans" w:hAnsi="Google Sans"/>
            <w:color w:val="0000ee"/>
            <w:sz w:val="24"/>
            <w:szCs w:val="24"/>
            <w:u w:val="single"/>
            <w:rtl w:val="0"/>
          </w:rPr>
          <w:t xml:space="preserve">https://pmc.ncbi.nlm.nih.gov/articles/PMC3531885/</w:t>
        </w:r>
      </w:hyperlink>
      <w:r w:rsidDel="00000000" w:rsidR="00000000" w:rsidRPr="00000000">
        <w:rPr>
          <w:rtl w:val="0"/>
        </w:rPr>
      </w:r>
    </w:p>
    <w:p w:rsidR="00000000" w:rsidDel="00000000" w:rsidP="00000000" w:rsidRDefault="00000000" w:rsidRPr="00000000" w14:paraId="0000010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Organization and Virus Gene Expression - PMC - PubMed Central, accessed June 24, 2025, </w:t>
      </w:r>
      <w:hyperlink r:id="rId26">
        <w:r w:rsidDel="00000000" w:rsidR="00000000" w:rsidRPr="00000000">
          <w:rPr>
            <w:rFonts w:ascii="Google Sans" w:cs="Google Sans" w:eastAsia="Google Sans" w:hAnsi="Google Sans"/>
            <w:color w:val="0000ee"/>
            <w:sz w:val="24"/>
            <w:szCs w:val="24"/>
            <w:u w:val="single"/>
            <w:rtl w:val="0"/>
          </w:rPr>
          <w:t xml:space="preserve">https://pmc.ncbi.nlm.nih.gov/articles/PMC3311874/</w:t>
        </w:r>
      </w:hyperlink>
      <w:r w:rsidDel="00000000" w:rsidR="00000000" w:rsidRPr="00000000">
        <w:rPr>
          <w:rtl w:val="0"/>
        </w:rPr>
      </w:r>
    </w:p>
    <w:p w:rsidR="00000000" w:rsidDel="00000000" w:rsidP="00000000" w:rsidRDefault="00000000" w:rsidRPr="00000000" w14:paraId="0000010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ATRX promotes maintenance of herpes simplex virus ... - eLife, accessed June 24, 2025, </w:t>
      </w:r>
      <w:hyperlink r:id="rId27">
        <w:r w:rsidDel="00000000" w:rsidR="00000000" w:rsidRPr="00000000">
          <w:rPr>
            <w:rFonts w:ascii="Google Sans" w:cs="Google Sans" w:eastAsia="Google Sans" w:hAnsi="Google Sans"/>
            <w:color w:val="0000ee"/>
            <w:sz w:val="24"/>
            <w:szCs w:val="24"/>
            <w:u w:val="single"/>
            <w:rtl w:val="0"/>
          </w:rPr>
          <w:t xml:space="preserve">https://elifesciences.org/articles/40228</w:t>
        </w:r>
      </w:hyperlink>
      <w:r w:rsidDel="00000000" w:rsidR="00000000" w:rsidRPr="00000000">
        <w:rPr>
          <w:rtl w:val="0"/>
        </w:rPr>
      </w:r>
    </w:p>
    <w:p w:rsidR="00000000" w:rsidDel="00000000" w:rsidP="00000000" w:rsidRDefault="00000000" w:rsidRPr="00000000" w14:paraId="0000010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Human Adenovirus Gene Expression and Replication Is Regulated ..., accessed June 24, 2025, </w:t>
      </w:r>
      <w:hyperlink r:id="rId28">
        <w:r w:rsidDel="00000000" w:rsidR="00000000" w:rsidRPr="00000000">
          <w:rPr>
            <w:rFonts w:ascii="Google Sans" w:cs="Google Sans" w:eastAsia="Google Sans" w:hAnsi="Google Sans"/>
            <w:color w:val="0000ee"/>
            <w:sz w:val="24"/>
            <w:szCs w:val="24"/>
            <w:u w:val="single"/>
            <w:rtl w:val="0"/>
          </w:rPr>
          <w:t xml:space="preserve">https://www.mdpi.com/1999-4915/15/1/161</w:t>
        </w:r>
      </w:hyperlink>
      <w:r w:rsidDel="00000000" w:rsidR="00000000" w:rsidRPr="00000000">
        <w:rPr>
          <w:rtl w:val="0"/>
        </w:rPr>
      </w:r>
    </w:p>
    <w:p w:rsidR="00000000" w:rsidDel="00000000" w:rsidP="00000000" w:rsidRDefault="00000000" w:rsidRPr="00000000" w14:paraId="0000010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and PML nuclear bodies: implications in antiviral defence - PubMed, accessed June 24, 2025, </w:t>
      </w:r>
      <w:hyperlink r:id="rId29">
        <w:r w:rsidDel="00000000" w:rsidR="00000000" w:rsidRPr="00000000">
          <w:rPr>
            <w:rFonts w:ascii="Google Sans" w:cs="Google Sans" w:eastAsia="Google Sans" w:hAnsi="Google Sans"/>
            <w:color w:val="0000ee"/>
            <w:sz w:val="24"/>
            <w:szCs w:val="24"/>
            <w:u w:val="single"/>
            <w:rtl w:val="0"/>
          </w:rPr>
          <w:t xml:space="preserve">https://pubmed.ncbi.nlm.nih.gov/17343971/</w:t>
        </w:r>
      </w:hyperlink>
      <w:r w:rsidDel="00000000" w:rsidR="00000000" w:rsidRPr="00000000">
        <w:rPr>
          <w:rtl w:val="0"/>
        </w:rPr>
      </w:r>
    </w:p>
    <w:p w:rsidR="00000000" w:rsidDel="00000000" w:rsidP="00000000" w:rsidRDefault="00000000" w:rsidRPr="00000000" w14:paraId="0000010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Interplay between RNA Viruses and Promyelocytic Leukemia ... - MDPI, accessed June 24, 2025, </w:t>
      </w:r>
      <w:hyperlink r:id="rId30">
        <w:r w:rsidDel="00000000" w:rsidR="00000000" w:rsidRPr="00000000">
          <w:rPr>
            <w:rFonts w:ascii="Google Sans" w:cs="Google Sans" w:eastAsia="Google Sans" w:hAnsi="Google Sans"/>
            <w:color w:val="0000ee"/>
            <w:sz w:val="24"/>
            <w:szCs w:val="24"/>
            <w:u w:val="single"/>
            <w:rtl w:val="0"/>
          </w:rPr>
          <w:t xml:space="preserve">https://www.mdpi.com/2306-7381/8/4/57</w:t>
        </w:r>
      </w:hyperlink>
      <w:r w:rsidDel="00000000" w:rsidR="00000000" w:rsidRPr="00000000">
        <w:rPr>
          <w:rtl w:val="0"/>
        </w:rPr>
      </w:r>
    </w:p>
    <w:p w:rsidR="00000000" w:rsidDel="00000000" w:rsidP="00000000" w:rsidRDefault="00000000" w:rsidRPr="00000000" w14:paraId="0000010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 Tale of Usurpation and Subversion: SUMO-Dependent Integrity of Promyelocytic Leukemia Nuclear Bodies at the Crossroad of Infection and Immunity - Frontiers, accessed June 24, 2025, </w:t>
      </w:r>
      <w:hyperlink r:id="rId31">
        <w:r w:rsidDel="00000000" w:rsidR="00000000" w:rsidRPr="00000000">
          <w:rPr>
            <w:rFonts w:ascii="Google Sans" w:cs="Google Sans" w:eastAsia="Google Sans" w:hAnsi="Google Sans"/>
            <w:color w:val="0000ee"/>
            <w:sz w:val="24"/>
            <w:szCs w:val="24"/>
            <w:u w:val="single"/>
            <w:rtl w:val="0"/>
          </w:rPr>
          <w:t xml:space="preserve">https://www.frontiersin.org/journals/cell-and-developmental-biology/articles/10.3389/fcell.2021.696234/full</w:t>
        </w:r>
      </w:hyperlink>
      <w:r w:rsidDel="00000000" w:rsidR="00000000" w:rsidRPr="00000000">
        <w:rPr>
          <w:rtl w:val="0"/>
        </w:rPr>
      </w:r>
    </w:p>
    <w:p w:rsidR="00000000" w:rsidDel="00000000" w:rsidP="00000000" w:rsidRDefault="00000000" w:rsidRPr="00000000" w14:paraId="0000010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promyelocytic leukemia protein in host antiviral defense - PubMed, accessed June 24, 2025, </w:t>
      </w:r>
      <w:hyperlink r:id="rId32">
        <w:r w:rsidDel="00000000" w:rsidR="00000000" w:rsidRPr="00000000">
          <w:rPr>
            <w:rFonts w:ascii="Google Sans" w:cs="Google Sans" w:eastAsia="Google Sans" w:hAnsi="Google Sans"/>
            <w:color w:val="0000ee"/>
            <w:sz w:val="24"/>
            <w:szCs w:val="24"/>
            <w:u w:val="single"/>
            <w:rtl w:val="0"/>
          </w:rPr>
          <w:t xml:space="preserve">https://pubmed.ncbi.nlm.nih.gov/21198351/</w:t>
        </w:r>
      </w:hyperlink>
      <w:r w:rsidDel="00000000" w:rsidR="00000000" w:rsidRPr="00000000">
        <w:rPr>
          <w:rtl w:val="0"/>
        </w:rPr>
      </w:r>
    </w:p>
    <w:p w:rsidR="00000000" w:rsidDel="00000000" w:rsidP="00000000" w:rsidRDefault="00000000" w:rsidRPr="00000000" w14:paraId="0000010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PML contributes to a cellular mechanism of repression of herpes simplex virus type 1 infection that is inactivated by ICP0 - PubMed, accessed June 24, 2025, </w:t>
      </w:r>
      <w:hyperlink r:id="rId33">
        <w:r w:rsidDel="00000000" w:rsidR="00000000" w:rsidRPr="00000000">
          <w:rPr>
            <w:rFonts w:ascii="Google Sans" w:cs="Google Sans" w:eastAsia="Google Sans" w:hAnsi="Google Sans"/>
            <w:color w:val="0000ee"/>
            <w:sz w:val="24"/>
            <w:szCs w:val="24"/>
            <w:u w:val="single"/>
            <w:rtl w:val="0"/>
          </w:rPr>
          <w:t xml:space="preserve">https://pubmed.ncbi.nlm.nih.gov/16873256/</w:t>
        </w:r>
      </w:hyperlink>
      <w:r w:rsidDel="00000000" w:rsidR="00000000" w:rsidRPr="00000000">
        <w:rPr>
          <w:rtl w:val="0"/>
        </w:rPr>
      </w:r>
    </w:p>
    <w:p w:rsidR="00000000" w:rsidDel="00000000" w:rsidP="00000000" w:rsidRDefault="00000000" w:rsidRPr="00000000" w14:paraId="0000010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Emerging Role of PML Nuclear Bodies in Innate Immune Signaling - ASM Journals, accessed June 24, 2025, </w:t>
      </w:r>
      <w:hyperlink r:id="rId34">
        <w:r w:rsidDel="00000000" w:rsidR="00000000" w:rsidRPr="00000000">
          <w:rPr>
            <w:rFonts w:ascii="Google Sans" w:cs="Google Sans" w:eastAsia="Google Sans" w:hAnsi="Google Sans"/>
            <w:color w:val="0000ee"/>
            <w:sz w:val="24"/>
            <w:szCs w:val="24"/>
            <w:u w:val="single"/>
            <w:rtl w:val="0"/>
          </w:rPr>
          <w:t xml:space="preserve">https://journals.asm.org/doi/10.1128/jvi.01979-15</w:t>
        </w:r>
      </w:hyperlink>
      <w:r w:rsidDel="00000000" w:rsidR="00000000" w:rsidRPr="00000000">
        <w:rPr>
          <w:rtl w:val="0"/>
        </w:rPr>
      </w:r>
    </w:p>
    <w:p w:rsidR="00000000" w:rsidDel="00000000" w:rsidP="00000000" w:rsidRDefault="00000000" w:rsidRPr="00000000" w14:paraId="0000010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Herpes Simplex Virus 1 Ubiquitin Ligase ICP0 Interacts with PML ..., accessed June 24, 2025, </w:t>
      </w:r>
      <w:hyperlink r:id="rId35">
        <w:r w:rsidDel="00000000" w:rsidR="00000000" w:rsidRPr="00000000">
          <w:rPr>
            <w:rFonts w:ascii="Google Sans" w:cs="Google Sans" w:eastAsia="Google Sans" w:hAnsi="Google Sans"/>
            <w:color w:val="0000ee"/>
            <w:sz w:val="24"/>
            <w:szCs w:val="24"/>
            <w:u w:val="single"/>
            <w:rtl w:val="0"/>
          </w:rPr>
          <w:t xml:space="preserve">https://pmc.ncbi.nlm.nih.gov/articles/PMC3457127/</w:t>
        </w:r>
      </w:hyperlink>
      <w:r w:rsidDel="00000000" w:rsidR="00000000" w:rsidRPr="00000000">
        <w:rPr>
          <w:rtl w:val="0"/>
        </w:rPr>
      </w:r>
    </w:p>
    <w:p w:rsidR="00000000" w:rsidDel="00000000" w:rsidP="00000000" w:rsidRDefault="00000000" w:rsidRPr="00000000" w14:paraId="0000010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Interrogating Host Antiviral Environments Driven by Nuclear DNA Sensing: A Multiomic Perspective. | Department of Molecular Biology, accessed June 24, 2025, </w:t>
      </w:r>
      <w:hyperlink r:id="rId36">
        <w:r w:rsidDel="00000000" w:rsidR="00000000" w:rsidRPr="00000000">
          <w:rPr>
            <w:rFonts w:ascii="Google Sans" w:cs="Google Sans" w:eastAsia="Google Sans" w:hAnsi="Google Sans"/>
            <w:color w:val="0000ee"/>
            <w:sz w:val="24"/>
            <w:szCs w:val="24"/>
            <w:u w:val="single"/>
            <w:rtl w:val="0"/>
          </w:rPr>
          <w:t xml:space="preserve">https://molbio.princeton.edu/publications/interrogating-host-antiviral-environments-driven-nuclear-dna-sensing-multiomic</w:t>
        </w:r>
      </w:hyperlink>
      <w:r w:rsidDel="00000000" w:rsidR="00000000" w:rsidRPr="00000000">
        <w:rPr>
          <w:rtl w:val="0"/>
        </w:rPr>
      </w:r>
    </w:p>
    <w:p w:rsidR="00000000" w:rsidDel="00000000" w:rsidP="00000000" w:rsidRDefault="00000000" w:rsidRPr="00000000" w14:paraId="0000011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Emerging Role of Nuclear Viral DNA Sensors - PMC, accessed June 24, 2025, </w:t>
      </w:r>
      <w:hyperlink r:id="rId37">
        <w:r w:rsidDel="00000000" w:rsidR="00000000" w:rsidRPr="00000000">
          <w:rPr>
            <w:rFonts w:ascii="Google Sans" w:cs="Google Sans" w:eastAsia="Google Sans" w:hAnsi="Google Sans"/>
            <w:color w:val="0000ee"/>
            <w:sz w:val="24"/>
            <w:szCs w:val="24"/>
            <w:u w:val="single"/>
            <w:rtl w:val="0"/>
          </w:rPr>
          <w:t xml:space="preserve">https://pmc.ncbi.nlm.nih.gov/articles/PMC4646299/</w:t>
        </w:r>
      </w:hyperlink>
      <w:r w:rsidDel="00000000" w:rsidR="00000000" w:rsidRPr="00000000">
        <w:rPr>
          <w:rtl w:val="0"/>
        </w:rPr>
      </w:r>
    </w:p>
    <w:p w:rsidR="00000000" w:rsidDel="00000000" w:rsidP="00000000" w:rsidRDefault="00000000" w:rsidRPr="00000000" w14:paraId="0000011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Viral strategies to antagonize the host antiviral innate immunity: an indispensable research direction for emerging virus-host interactions, accessed June 24, 2025, </w:t>
      </w:r>
      <w:hyperlink r:id="rId38">
        <w:r w:rsidDel="00000000" w:rsidR="00000000" w:rsidRPr="00000000">
          <w:rPr>
            <w:rFonts w:ascii="Google Sans" w:cs="Google Sans" w:eastAsia="Google Sans" w:hAnsi="Google Sans"/>
            <w:color w:val="0000ee"/>
            <w:sz w:val="24"/>
            <w:szCs w:val="24"/>
            <w:u w:val="single"/>
            <w:rtl w:val="0"/>
          </w:rPr>
          <w:t xml:space="preserve">https://www.tandfonline.com/doi/full/10.1080/22221751.2024.2341144</w:t>
        </w:r>
      </w:hyperlink>
      <w:r w:rsidDel="00000000" w:rsidR="00000000" w:rsidRPr="00000000">
        <w:rPr>
          <w:rtl w:val="0"/>
        </w:rPr>
      </w:r>
    </w:p>
    <w:p w:rsidR="00000000" w:rsidDel="00000000" w:rsidP="00000000" w:rsidRDefault="00000000" w:rsidRPr="00000000" w14:paraId="0000011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Viral replication - Wikipedia, accessed June 24, 2025, </w:t>
      </w:r>
      <w:hyperlink r:id="rId39">
        <w:r w:rsidDel="00000000" w:rsidR="00000000" w:rsidRPr="00000000">
          <w:rPr>
            <w:rFonts w:ascii="Google Sans" w:cs="Google Sans" w:eastAsia="Google Sans" w:hAnsi="Google Sans"/>
            <w:color w:val="0000ee"/>
            <w:sz w:val="24"/>
            <w:szCs w:val="24"/>
            <w:u w:val="single"/>
            <w:rtl w:val="0"/>
          </w:rPr>
          <w:t xml:space="preserve">https://en.wikipedia.org/wiki/Viral_replication</w:t>
        </w:r>
      </w:hyperlink>
      <w:r w:rsidDel="00000000" w:rsidR="00000000" w:rsidRPr="00000000">
        <w:rPr>
          <w:rtl w:val="0"/>
        </w:rPr>
      </w:r>
    </w:p>
    <w:p w:rsidR="00000000" w:rsidDel="00000000" w:rsidP="00000000" w:rsidRDefault="00000000" w:rsidRPr="00000000" w14:paraId="0000011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Herpes Simplex Virus Replication: Roles of Viral Proteins and Nucleoporins in Capsid-Nucleus Attachment - ASM Journals, accessed June 24, 2025, </w:t>
      </w:r>
      <w:hyperlink r:id="rId40">
        <w:r w:rsidDel="00000000" w:rsidR="00000000" w:rsidRPr="00000000">
          <w:rPr>
            <w:rFonts w:ascii="Google Sans" w:cs="Google Sans" w:eastAsia="Google Sans" w:hAnsi="Google Sans"/>
            <w:color w:val="0000ee"/>
            <w:sz w:val="24"/>
            <w:szCs w:val="24"/>
            <w:u w:val="single"/>
            <w:rtl w:val="0"/>
          </w:rPr>
          <w:t xml:space="preserve">https://journals.asm.org/doi/10.1128/jvi.01139-08</w:t>
        </w:r>
      </w:hyperlink>
      <w:r w:rsidDel="00000000" w:rsidR="00000000" w:rsidRPr="00000000">
        <w:rPr>
          <w:rtl w:val="0"/>
        </w:rPr>
      </w:r>
    </w:p>
    <w:p w:rsidR="00000000" w:rsidDel="00000000" w:rsidP="00000000" w:rsidRDefault="00000000" w:rsidRPr="00000000" w14:paraId="0000011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Pathogenesis and virulence of herpes simplex virus, accessed June 24, 2025, </w:t>
      </w:r>
      <w:hyperlink r:id="rId41">
        <w:r w:rsidDel="00000000" w:rsidR="00000000" w:rsidRPr="00000000">
          <w:rPr>
            <w:rFonts w:ascii="Google Sans" w:cs="Google Sans" w:eastAsia="Google Sans" w:hAnsi="Google Sans"/>
            <w:color w:val="0000ee"/>
            <w:sz w:val="24"/>
            <w:szCs w:val="24"/>
            <w:u w:val="single"/>
            <w:rtl w:val="0"/>
          </w:rPr>
          <w:t xml:space="preserve">https://www.tandfonline.com/doi/full/10.1080/21505594.2021.1982373</w:t>
        </w:r>
      </w:hyperlink>
      <w:r w:rsidDel="00000000" w:rsidR="00000000" w:rsidRPr="00000000">
        <w:rPr>
          <w:rtl w:val="0"/>
        </w:rPr>
      </w:r>
    </w:p>
    <w:p w:rsidR="00000000" w:rsidDel="00000000" w:rsidP="00000000" w:rsidRDefault="00000000" w:rsidRPr="00000000" w14:paraId="0000011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Structural basis for nuclear import of adeno-associated virus serotype 6 capsid protein, accessed June 24, 2025, </w:t>
      </w:r>
      <w:hyperlink r:id="rId42">
        <w:r w:rsidDel="00000000" w:rsidR="00000000" w:rsidRPr="00000000">
          <w:rPr>
            <w:rFonts w:ascii="Google Sans" w:cs="Google Sans" w:eastAsia="Google Sans" w:hAnsi="Google Sans"/>
            <w:color w:val="0000ee"/>
            <w:sz w:val="24"/>
            <w:szCs w:val="24"/>
            <w:u w:val="single"/>
            <w:rtl w:val="0"/>
          </w:rPr>
          <w:t xml:space="preserve">https://journals.asm.org/doi/10.1128/jvi.01345-24</w:t>
        </w:r>
      </w:hyperlink>
      <w:r w:rsidDel="00000000" w:rsidR="00000000" w:rsidRPr="00000000">
        <w:rPr>
          <w:rtl w:val="0"/>
        </w:rPr>
      </w:r>
    </w:p>
    <w:p w:rsidR="00000000" w:rsidDel="00000000" w:rsidP="00000000" w:rsidRDefault="00000000" w:rsidRPr="00000000" w14:paraId="0000011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Advancing Viral Defense: Unravelling the Potential of Host-Directed Antivirals Against SARS-CoV-2 - MDPI, accessed June 24, 2025, </w:t>
      </w:r>
      <w:hyperlink r:id="rId43">
        <w:r w:rsidDel="00000000" w:rsidR="00000000" w:rsidRPr="00000000">
          <w:rPr>
            <w:rFonts w:ascii="Google Sans" w:cs="Google Sans" w:eastAsia="Google Sans" w:hAnsi="Google Sans"/>
            <w:color w:val="0000ee"/>
            <w:sz w:val="24"/>
            <w:szCs w:val="24"/>
            <w:u w:val="single"/>
            <w:rtl w:val="0"/>
          </w:rPr>
          <w:t xml:space="preserve">https://www.mdpi.com/2813-2998/4/2/13</w:t>
        </w:r>
      </w:hyperlink>
      <w:r w:rsidDel="00000000" w:rsidR="00000000" w:rsidRPr="00000000">
        <w:rPr>
          <w:rtl w:val="0"/>
        </w:rPr>
      </w:r>
    </w:p>
    <w:p w:rsidR="00000000" w:rsidDel="00000000" w:rsidP="00000000" w:rsidRDefault="00000000" w:rsidRPr="00000000" w14:paraId="0000011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Viral mechanisms of immune evasion - PMC - PubMed Central, accessed June 24, 2025, </w:t>
      </w:r>
      <w:hyperlink r:id="rId44">
        <w:r w:rsidDel="00000000" w:rsidR="00000000" w:rsidRPr="00000000">
          <w:rPr>
            <w:rFonts w:ascii="Google Sans" w:cs="Google Sans" w:eastAsia="Google Sans" w:hAnsi="Google Sans"/>
            <w:color w:val="0000ee"/>
            <w:sz w:val="24"/>
            <w:szCs w:val="24"/>
            <w:u w:val="single"/>
            <w:rtl w:val="0"/>
          </w:rPr>
          <w:t xml:space="preserve">https://pmc.ncbi.nlm.nih.gov/articles/PMC7141568/</w:t>
        </w:r>
      </w:hyperlink>
      <w:r w:rsidDel="00000000" w:rsidR="00000000" w:rsidRPr="00000000">
        <w:rPr>
          <w:rtl w:val="0"/>
        </w:rPr>
      </w:r>
    </w:p>
    <w:p w:rsidR="00000000" w:rsidDel="00000000" w:rsidP="00000000" w:rsidRDefault="00000000" w:rsidRPr="00000000" w14:paraId="0000011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HSV-1 ICP0: An E3 Ubiquitin Ligase That Counteracts Host Intrinsic and Innate Immunity, accessed June 24, 2025, </w:t>
      </w:r>
      <w:hyperlink r:id="rId45">
        <w:r w:rsidDel="00000000" w:rsidR="00000000" w:rsidRPr="00000000">
          <w:rPr>
            <w:rFonts w:ascii="Google Sans" w:cs="Google Sans" w:eastAsia="Google Sans" w:hAnsi="Google Sans"/>
            <w:color w:val="0000ee"/>
            <w:sz w:val="24"/>
            <w:szCs w:val="24"/>
            <w:u w:val="single"/>
            <w:rtl w:val="0"/>
          </w:rPr>
          <w:t xml:space="preserve">https://www.mdpi.com/2073-4409/3/2/438</w:t>
        </w:r>
      </w:hyperlink>
      <w:r w:rsidDel="00000000" w:rsidR="00000000" w:rsidRPr="00000000">
        <w:rPr>
          <w:rtl w:val="0"/>
        </w:rPr>
      </w:r>
    </w:p>
    <w:p w:rsidR="00000000" w:rsidDel="00000000" w:rsidP="00000000" w:rsidRDefault="00000000" w:rsidRPr="00000000" w14:paraId="0000011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Time course of demodification and degradation of PML and Sp100 induced... - ResearchGate, accessed June 24, 2025, </w:t>
      </w:r>
      <w:hyperlink r:id="rId46">
        <w:r w:rsidDel="00000000" w:rsidR="00000000" w:rsidRPr="00000000">
          <w:rPr>
            <w:rFonts w:ascii="Google Sans" w:cs="Google Sans" w:eastAsia="Google Sans" w:hAnsi="Google Sans"/>
            <w:color w:val="0000ee"/>
            <w:sz w:val="24"/>
            <w:szCs w:val="24"/>
            <w:u w:val="single"/>
            <w:rtl w:val="0"/>
          </w:rPr>
          <w:t xml:space="preserve">https://www.researchgate.net/figure/Time-course-of-demodification-and-degradation-of-PML-and-Sp100-induced-by-HSV-1_fig2_12299957</w:t>
        </w:r>
      </w:hyperlink>
      <w:r w:rsidDel="00000000" w:rsidR="00000000" w:rsidRPr="00000000">
        <w:rPr>
          <w:rtl w:val="0"/>
        </w:rPr>
      </w:r>
    </w:p>
    <w:p w:rsidR="00000000" w:rsidDel="00000000" w:rsidP="00000000" w:rsidRDefault="00000000" w:rsidRPr="00000000" w14:paraId="0000011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interaction between herpes simplex virus 1 genome and promyelocytic leukemia nuclear bodies (PML-NBs) as a hallmark of the entry in latency - Microbial Cell, accessed June 24, 2025, </w:t>
      </w:r>
      <w:hyperlink r:id="rId47">
        <w:r w:rsidDel="00000000" w:rsidR="00000000" w:rsidRPr="00000000">
          <w:rPr>
            <w:rFonts w:ascii="Google Sans" w:cs="Google Sans" w:eastAsia="Google Sans" w:hAnsi="Google Sans"/>
            <w:color w:val="0000ee"/>
            <w:sz w:val="24"/>
            <w:szCs w:val="24"/>
            <w:u w:val="single"/>
            <w:rtl w:val="0"/>
          </w:rPr>
          <w:t xml:space="preserve">https://microbialcell.com/researcharticles/the-interaction-between-herpes-simplex-virus-1-genome-and-promyelocytic-leukemia-nuclear-bodies-pml-nbs-as-a-hallmark-of-the-entry-in-latency/</w:t>
        </w:r>
      </w:hyperlink>
      <w:r w:rsidDel="00000000" w:rsidR="00000000" w:rsidRPr="00000000">
        <w:rPr>
          <w:rtl w:val="0"/>
        </w:rPr>
      </w:r>
    </w:p>
    <w:p w:rsidR="00000000" w:rsidDel="00000000" w:rsidP="00000000" w:rsidRDefault="00000000" w:rsidRPr="00000000" w14:paraId="0000011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Adenovirus E4 ORF3 Protein Binds and Reorganizes the TRIM Family Member Transcriptional Intermediary Factor 1 Alpha, accessed June 24, 2025, </w:t>
      </w:r>
      <w:hyperlink r:id="rId48">
        <w:r w:rsidDel="00000000" w:rsidR="00000000" w:rsidRPr="00000000">
          <w:rPr>
            <w:rFonts w:ascii="Google Sans" w:cs="Google Sans" w:eastAsia="Google Sans" w:hAnsi="Google Sans"/>
            <w:color w:val="0000ee"/>
            <w:sz w:val="24"/>
            <w:szCs w:val="24"/>
            <w:u w:val="single"/>
            <w:rtl w:val="0"/>
          </w:rPr>
          <w:t xml:space="preserve">https://pmc.ncbi.nlm.nih.gov/articles/PMC1866117/</w:t>
        </w:r>
      </w:hyperlink>
      <w:r w:rsidDel="00000000" w:rsidR="00000000" w:rsidRPr="00000000">
        <w:rPr>
          <w:rtl w:val="0"/>
        </w:rPr>
      </w:r>
    </w:p>
    <w:p w:rsidR="00000000" w:rsidDel="00000000" w:rsidP="00000000" w:rsidRDefault="00000000" w:rsidRPr="00000000" w14:paraId="0000011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Interaction of the Adenovirus Type 5 E4 Orf3 Protein with ..., accessed June 24, 2025, </w:t>
      </w:r>
      <w:hyperlink r:id="rId49">
        <w:r w:rsidDel="00000000" w:rsidR="00000000" w:rsidRPr="00000000">
          <w:rPr>
            <w:rFonts w:ascii="Google Sans" w:cs="Google Sans" w:eastAsia="Google Sans" w:hAnsi="Google Sans"/>
            <w:color w:val="0000ee"/>
            <w:sz w:val="24"/>
            <w:szCs w:val="24"/>
            <w:u w:val="single"/>
            <w:rtl w:val="0"/>
          </w:rPr>
          <w:t xml:space="preserve">https://pmc.ncbi.nlm.nih.gov/articles/PMC1395473/</w:t>
        </w:r>
      </w:hyperlink>
      <w:r w:rsidDel="00000000" w:rsidR="00000000" w:rsidRPr="00000000">
        <w:rPr>
          <w:rtl w:val="0"/>
        </w:rPr>
      </w:r>
    </w:p>
    <w:p w:rsidR="00000000" w:rsidDel="00000000" w:rsidP="00000000" w:rsidRDefault="00000000" w:rsidRPr="00000000" w14:paraId="0000011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Adenovirus type 5 E4 Orf3 protein targets promyelocytic leukaemia (PML) protein nuclear domains for, accessed June 24, 2025, </w:t>
      </w:r>
      <w:hyperlink r:id="rId50">
        <w:r w:rsidDel="00000000" w:rsidR="00000000" w:rsidRPr="00000000">
          <w:rPr>
            <w:rFonts w:ascii="Google Sans" w:cs="Google Sans" w:eastAsia="Google Sans" w:hAnsi="Google Sans"/>
            <w:color w:val="0000ee"/>
            <w:sz w:val="24"/>
            <w:szCs w:val="24"/>
            <w:u w:val="single"/>
            <w:rtl w:val="0"/>
          </w:rPr>
          <w:t xml:space="preserve">https://www.microbiologyresearch.org/content/journal/jgv/10.1099/vir.0.005512-0?crawler=true&amp;mimetype=application/pdf</w:t>
        </w:r>
      </w:hyperlink>
      <w:r w:rsidDel="00000000" w:rsidR="00000000" w:rsidRPr="00000000">
        <w:rPr>
          <w:rtl w:val="0"/>
        </w:rPr>
      </w:r>
    </w:p>
    <w:p w:rsidR="00000000" w:rsidDel="00000000" w:rsidP="00000000" w:rsidRDefault="00000000" w:rsidRPr="00000000" w14:paraId="0000011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Double-edged role of PML nuclear bodies during human adenovirus infection - PubMed, accessed June 24, 2025, </w:t>
      </w:r>
      <w:hyperlink r:id="rId51">
        <w:r w:rsidDel="00000000" w:rsidR="00000000" w:rsidRPr="00000000">
          <w:rPr>
            <w:rFonts w:ascii="Google Sans" w:cs="Google Sans" w:eastAsia="Google Sans" w:hAnsi="Google Sans"/>
            <w:color w:val="0000ee"/>
            <w:sz w:val="24"/>
            <w:szCs w:val="24"/>
            <w:u w:val="single"/>
            <w:rtl w:val="0"/>
          </w:rPr>
          <w:t xml:space="preserve">https://pubmed.ncbi.nlm.nih.gov/33370557/</w:t>
        </w:r>
      </w:hyperlink>
      <w:r w:rsidDel="00000000" w:rsidR="00000000" w:rsidRPr="00000000">
        <w:rPr>
          <w:rtl w:val="0"/>
        </w:rPr>
      </w:r>
    </w:p>
    <w:p w:rsidR="00000000" w:rsidDel="00000000" w:rsidP="00000000" w:rsidRDefault="00000000" w:rsidRPr="00000000" w14:paraId="0000011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Hacking the Cell: Network Intrusion and Exploitation by Adenovirus E1A - PubMed Central, accessed June 24, 2025, </w:t>
      </w:r>
      <w:hyperlink r:id="rId52">
        <w:r w:rsidDel="00000000" w:rsidR="00000000" w:rsidRPr="00000000">
          <w:rPr>
            <w:rFonts w:ascii="Google Sans" w:cs="Google Sans" w:eastAsia="Google Sans" w:hAnsi="Google Sans"/>
            <w:color w:val="0000ee"/>
            <w:sz w:val="24"/>
            <w:szCs w:val="24"/>
            <w:u w:val="single"/>
            <w:rtl w:val="0"/>
          </w:rPr>
          <w:t xml:space="preserve">https://pmc.ncbi.nlm.nih.gov/articles/PMC5930299/</w:t>
        </w:r>
      </w:hyperlink>
      <w:r w:rsidDel="00000000" w:rsidR="00000000" w:rsidRPr="00000000">
        <w:rPr>
          <w:rtl w:val="0"/>
        </w:rPr>
      </w:r>
    </w:p>
    <w:p w:rsidR="00000000" w:rsidDel="00000000" w:rsidP="00000000" w:rsidRDefault="00000000" w:rsidRPr="00000000" w14:paraId="0000012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Chromatin structure of adenovirus DNA throughout infection - Oxford Academic, accessed June 24, 2025, </w:t>
      </w:r>
      <w:hyperlink r:id="rId53">
        <w:r w:rsidDel="00000000" w:rsidR="00000000" w:rsidRPr="00000000">
          <w:rPr>
            <w:rFonts w:ascii="Google Sans" w:cs="Google Sans" w:eastAsia="Google Sans" w:hAnsi="Google Sans"/>
            <w:color w:val="0000ee"/>
            <w:sz w:val="24"/>
            <w:szCs w:val="24"/>
            <w:u w:val="single"/>
            <w:rtl w:val="0"/>
          </w:rPr>
          <w:t xml:space="preserve">https://academic.oup.com/nar/article/40/6/2369/2409002</w:t>
        </w:r>
      </w:hyperlink>
      <w:r w:rsidDel="00000000" w:rsidR="00000000" w:rsidRPr="00000000">
        <w:rPr>
          <w:rtl w:val="0"/>
        </w:rPr>
      </w:r>
    </w:p>
    <w:p w:rsidR="00000000" w:rsidDel="00000000" w:rsidP="00000000" w:rsidRDefault="00000000" w:rsidRPr="00000000" w14:paraId="0000012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Adenovirus E1A Recruits the Human Paf1 Complex To Enhance ..., accessed June 24, 2025, </w:t>
      </w:r>
      <w:hyperlink r:id="rId54">
        <w:r w:rsidDel="00000000" w:rsidR="00000000" w:rsidRPr="00000000">
          <w:rPr>
            <w:rFonts w:ascii="Google Sans" w:cs="Google Sans" w:eastAsia="Google Sans" w:hAnsi="Google Sans"/>
            <w:color w:val="0000ee"/>
            <w:sz w:val="24"/>
            <w:szCs w:val="24"/>
            <w:u w:val="single"/>
            <w:rtl w:val="0"/>
          </w:rPr>
          <w:t xml:space="preserve">https://journals.asm.org/doi/10.1128/jvi.03518-13</w:t>
        </w:r>
      </w:hyperlink>
      <w:r w:rsidDel="00000000" w:rsidR="00000000" w:rsidRPr="00000000">
        <w:rPr>
          <w:rtl w:val="0"/>
        </w:rPr>
      </w:r>
    </w:p>
    <w:p w:rsidR="00000000" w:rsidDel="00000000" w:rsidP="00000000" w:rsidRDefault="00000000" w:rsidRPr="00000000" w14:paraId="0000012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Influenza A Virus Cell Entry, Replication, Virion Assembly and Movement - Frontiers, accessed June 24, 2025, </w:t>
      </w:r>
      <w:hyperlink r:id="rId55">
        <w:r w:rsidDel="00000000" w:rsidR="00000000" w:rsidRPr="00000000">
          <w:rPr>
            <w:rFonts w:ascii="Google Sans" w:cs="Google Sans" w:eastAsia="Google Sans" w:hAnsi="Google Sans"/>
            <w:color w:val="0000ee"/>
            <w:sz w:val="24"/>
            <w:szCs w:val="24"/>
            <w:u w:val="single"/>
            <w:rtl w:val="0"/>
          </w:rPr>
          <w:t xml:space="preserve">https://www.frontiersin.org/journals/immunology/articles/10.3389/fimmu.2018.01581/full</w:t>
        </w:r>
      </w:hyperlink>
      <w:r w:rsidDel="00000000" w:rsidR="00000000" w:rsidRPr="00000000">
        <w:rPr>
          <w:rtl w:val="0"/>
        </w:rPr>
      </w:r>
    </w:p>
    <w:p w:rsidR="00000000" w:rsidDel="00000000" w:rsidP="00000000" w:rsidRDefault="00000000" w:rsidRPr="00000000" w14:paraId="0000012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Adenovirus Vector Systems Permitting Regulated Protein Expression and Their Use for in vivo Splicing Studies - DiVA portal, accessed June 24, 2025, </w:t>
      </w:r>
      <w:hyperlink r:id="rId56">
        <w:r w:rsidDel="00000000" w:rsidR="00000000" w:rsidRPr="00000000">
          <w:rPr>
            <w:rFonts w:ascii="Google Sans" w:cs="Google Sans" w:eastAsia="Google Sans" w:hAnsi="Google Sans"/>
            <w:color w:val="0000ee"/>
            <w:sz w:val="24"/>
            <w:szCs w:val="24"/>
            <w:u w:val="single"/>
            <w:rtl w:val="0"/>
          </w:rPr>
          <w:t xml:space="preserve">https://www.diva-portal.org/smash/get/diva2:166589/FULLTEXT01.pdf</w:t>
        </w:r>
      </w:hyperlink>
      <w:r w:rsidDel="00000000" w:rsidR="00000000" w:rsidRPr="00000000">
        <w:rPr>
          <w:rtl w:val="0"/>
        </w:rPr>
      </w:r>
    </w:p>
    <w:p w:rsidR="00000000" w:rsidDel="00000000" w:rsidP="00000000" w:rsidRDefault="00000000" w:rsidRPr="00000000" w14:paraId="0000012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Influenza A Virus NS1 Protein Promotes Efficient Nuclear Export of Unspliced Viral M1 mRNA - ASM Journals, accessed June 24, 2025, </w:t>
      </w:r>
      <w:hyperlink r:id="rId57">
        <w:r w:rsidDel="00000000" w:rsidR="00000000" w:rsidRPr="00000000">
          <w:rPr>
            <w:rFonts w:ascii="Google Sans" w:cs="Google Sans" w:eastAsia="Google Sans" w:hAnsi="Google Sans"/>
            <w:color w:val="0000ee"/>
            <w:sz w:val="24"/>
            <w:szCs w:val="24"/>
            <w:u w:val="single"/>
            <w:rtl w:val="0"/>
          </w:rPr>
          <w:t xml:space="preserve">https://journals.asm.org/doi/10.1128/jvi.00528-17</w:t>
        </w:r>
      </w:hyperlink>
      <w:r w:rsidDel="00000000" w:rsidR="00000000" w:rsidRPr="00000000">
        <w:rPr>
          <w:rtl w:val="0"/>
        </w:rPr>
      </w:r>
    </w:p>
    <w:p w:rsidR="00000000" w:rsidDel="00000000" w:rsidP="00000000" w:rsidRDefault="00000000" w:rsidRPr="00000000" w14:paraId="0000012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Review Biology of Adenovirus and Its Use as a Vector for Gene Therapy - University of Michigan Library, accessed June 24, 2025, </w:t>
      </w:r>
      <w:hyperlink r:id="rId58">
        <w:r w:rsidDel="00000000" w:rsidR="00000000" w:rsidRPr="00000000">
          <w:rPr>
            <w:rFonts w:ascii="Google Sans" w:cs="Google Sans" w:eastAsia="Google Sans" w:hAnsi="Google Sans"/>
            <w:color w:val="0000ee"/>
            <w:sz w:val="24"/>
            <w:szCs w:val="24"/>
            <w:u w:val="single"/>
            <w:rtl w:val="0"/>
          </w:rPr>
          <w:t xml:space="preserve">https://deepblue.lib.umich.edu/bitstream/handle/2027.42/63376/hum.2004.15.1022.pdf</w:t>
        </w:r>
      </w:hyperlink>
      <w:r w:rsidDel="00000000" w:rsidR="00000000" w:rsidRPr="00000000">
        <w:rPr>
          <w:rtl w:val="0"/>
        </w:rPr>
      </w:r>
    </w:p>
    <w:p w:rsidR="00000000" w:rsidDel="00000000" w:rsidP="00000000" w:rsidRDefault="00000000" w:rsidRPr="00000000" w14:paraId="0000012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Functions of the Influenza A Virus NS1 Protein In Antiviral Defense ..., accessed June 24, 2025, </w:t>
      </w:r>
      <w:hyperlink r:id="rId59">
        <w:r w:rsidDel="00000000" w:rsidR="00000000" w:rsidRPr="00000000">
          <w:rPr>
            <w:rFonts w:ascii="Google Sans" w:cs="Google Sans" w:eastAsia="Google Sans" w:hAnsi="Google Sans"/>
            <w:color w:val="0000ee"/>
            <w:sz w:val="24"/>
            <w:szCs w:val="24"/>
            <w:u w:val="single"/>
            <w:rtl w:val="0"/>
          </w:rPr>
          <w:t xml:space="preserve">https://pmc.ncbi.nlm.nih.gov/articles/PMC4470714/</w:t>
        </w:r>
      </w:hyperlink>
      <w:r w:rsidDel="00000000" w:rsidR="00000000" w:rsidRPr="00000000">
        <w:rPr>
          <w:rtl w:val="0"/>
        </w:rPr>
      </w:r>
    </w:p>
    <w:p w:rsidR="00000000" w:rsidDel="00000000" w:rsidP="00000000" w:rsidRDefault="00000000" w:rsidRPr="00000000" w14:paraId="0000012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HSV-1 DNA Replication—Coordinated Regulation by Viral and Cellular Factors - PMC, accessed June 24, 2025, </w:t>
      </w:r>
      <w:hyperlink r:id="rId60">
        <w:r w:rsidDel="00000000" w:rsidR="00000000" w:rsidRPr="00000000">
          <w:rPr>
            <w:rFonts w:ascii="Google Sans" w:cs="Google Sans" w:eastAsia="Google Sans" w:hAnsi="Google Sans"/>
            <w:color w:val="0000ee"/>
            <w:sz w:val="24"/>
            <w:szCs w:val="24"/>
            <w:u w:val="single"/>
            <w:rtl w:val="0"/>
          </w:rPr>
          <w:t xml:space="preserve">https://pmc.ncbi.nlm.nih.gov/articles/PMC8539067/</w:t>
        </w:r>
      </w:hyperlink>
      <w:r w:rsidDel="00000000" w:rsidR="00000000" w:rsidRPr="00000000">
        <w:rPr>
          <w:rtl w:val="0"/>
        </w:rPr>
      </w:r>
    </w:p>
    <w:p w:rsidR="00000000" w:rsidDel="00000000" w:rsidP="00000000" w:rsidRDefault="00000000" w:rsidRPr="00000000" w14:paraId="0000012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Adenovirus DNA Replication - PMC, accessed June 24, 2025, </w:t>
      </w:r>
      <w:hyperlink r:id="rId61">
        <w:r w:rsidDel="00000000" w:rsidR="00000000" w:rsidRPr="00000000">
          <w:rPr>
            <w:rFonts w:ascii="Google Sans" w:cs="Google Sans" w:eastAsia="Google Sans" w:hAnsi="Google Sans"/>
            <w:color w:val="0000ee"/>
            <w:sz w:val="24"/>
            <w:szCs w:val="24"/>
            <w:u w:val="single"/>
            <w:rtl w:val="0"/>
          </w:rPr>
          <w:t xml:space="preserve">https://pmc.ncbi.nlm.nih.gov/articles/PMC3578361/</w:t>
        </w:r>
      </w:hyperlink>
      <w:r w:rsidDel="00000000" w:rsidR="00000000" w:rsidRPr="00000000">
        <w:rPr>
          <w:rtl w:val="0"/>
        </w:rPr>
      </w:r>
    </w:p>
    <w:p w:rsidR="00000000" w:rsidDel="00000000" w:rsidP="00000000" w:rsidRDefault="00000000" w:rsidRPr="00000000" w14:paraId="0000012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protein composition of human adenovirus replication ..., accessed June 24, 2025, </w:t>
      </w:r>
      <w:hyperlink r:id="rId62">
        <w:r w:rsidDel="00000000" w:rsidR="00000000" w:rsidRPr="00000000">
          <w:rPr>
            <w:rFonts w:ascii="Google Sans" w:cs="Google Sans" w:eastAsia="Google Sans" w:hAnsi="Google Sans"/>
            <w:color w:val="0000ee"/>
            <w:sz w:val="24"/>
            <w:szCs w:val="24"/>
            <w:u w:val="single"/>
            <w:rtl w:val="0"/>
          </w:rPr>
          <w:t xml:space="preserve">https://journals.asm.org/doi/10.1128/mbio.02144-24</w:t>
        </w:r>
      </w:hyperlink>
      <w:r w:rsidDel="00000000" w:rsidR="00000000" w:rsidRPr="00000000">
        <w:rPr>
          <w:rtl w:val="0"/>
        </w:rPr>
      </w:r>
    </w:p>
    <w:p w:rsidR="00000000" w:rsidDel="00000000" w:rsidP="00000000" w:rsidRDefault="00000000" w:rsidRPr="00000000" w14:paraId="0000012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Marginalization of Host Cell Chromatin Associated with ..., accessed June 24, 2025, </w:t>
      </w:r>
      <w:hyperlink r:id="rId63">
        <w:r w:rsidDel="00000000" w:rsidR="00000000" w:rsidRPr="00000000">
          <w:rPr>
            <w:rFonts w:ascii="Google Sans" w:cs="Google Sans" w:eastAsia="Google Sans" w:hAnsi="Google Sans"/>
            <w:color w:val="0000ee"/>
            <w:sz w:val="24"/>
            <w:szCs w:val="24"/>
            <w:u w:val="single"/>
            <w:rtl w:val="0"/>
          </w:rPr>
          <w:t xml:space="preserve">https://journals.asm.org/doi/10.1128/jvi.00490-08</w:t>
        </w:r>
      </w:hyperlink>
      <w:r w:rsidDel="00000000" w:rsidR="00000000" w:rsidRPr="00000000">
        <w:rPr>
          <w:rtl w:val="0"/>
        </w:rPr>
      </w:r>
    </w:p>
    <w:p w:rsidR="00000000" w:rsidDel="00000000" w:rsidP="00000000" w:rsidRDefault="00000000" w:rsidRPr="00000000" w14:paraId="0000012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Mysteries of adenovirus packaging | Journal of Virology - ASM Journals, accessed June 24, 2025, </w:t>
      </w:r>
      <w:hyperlink r:id="rId64">
        <w:r w:rsidDel="00000000" w:rsidR="00000000" w:rsidRPr="00000000">
          <w:rPr>
            <w:rFonts w:ascii="Google Sans" w:cs="Google Sans" w:eastAsia="Google Sans" w:hAnsi="Google Sans"/>
            <w:color w:val="0000ee"/>
            <w:sz w:val="24"/>
            <w:szCs w:val="24"/>
            <w:u w:val="single"/>
            <w:rtl w:val="0"/>
          </w:rPr>
          <w:t xml:space="preserve">https://journals.asm.org/doi/10.1128/jvi.00180-25</w:t>
        </w:r>
      </w:hyperlink>
      <w:r w:rsidDel="00000000" w:rsidR="00000000" w:rsidRPr="00000000">
        <w:rPr>
          <w:rtl w:val="0"/>
        </w:rPr>
      </w:r>
    </w:p>
    <w:p w:rsidR="00000000" w:rsidDel="00000000" w:rsidP="00000000" w:rsidRDefault="00000000" w:rsidRPr="00000000" w14:paraId="0000012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Herpesvirus Lytic Replication and the Cell Cycle: Arresting New Developments - PMC, accessed June 24, 2025, </w:t>
      </w:r>
      <w:hyperlink r:id="rId65">
        <w:r w:rsidDel="00000000" w:rsidR="00000000" w:rsidRPr="00000000">
          <w:rPr>
            <w:rFonts w:ascii="Google Sans" w:cs="Google Sans" w:eastAsia="Google Sans" w:hAnsi="Google Sans"/>
            <w:color w:val="0000ee"/>
            <w:sz w:val="24"/>
            <w:szCs w:val="24"/>
            <w:u w:val="single"/>
            <w:rtl w:val="0"/>
          </w:rPr>
          <w:t xml:space="preserve">https://pmc.ncbi.nlm.nih.gov/articles/PMC114200/</w:t>
        </w:r>
      </w:hyperlink>
      <w:r w:rsidDel="00000000" w:rsidR="00000000" w:rsidRPr="00000000">
        <w:rPr>
          <w:rtl w:val="0"/>
        </w:rPr>
      </w:r>
    </w:p>
    <w:p w:rsidR="00000000" w:rsidDel="00000000" w:rsidP="00000000" w:rsidRDefault="00000000" w:rsidRPr="00000000" w14:paraId="0000012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HERPES SIMPLEX VIRUS DNA REPLICATION - Annual Reviews, accessed June 24, 2025, </w:t>
      </w:r>
      <w:hyperlink r:id="rId66">
        <w:r w:rsidDel="00000000" w:rsidR="00000000" w:rsidRPr="00000000">
          <w:rPr>
            <w:rFonts w:ascii="Google Sans" w:cs="Google Sans" w:eastAsia="Google Sans" w:hAnsi="Google Sans"/>
            <w:color w:val="0000ee"/>
            <w:sz w:val="24"/>
            <w:szCs w:val="24"/>
            <w:u w:val="single"/>
            <w:rtl w:val="0"/>
          </w:rPr>
          <w:t xml:space="preserve">https://www.annualreviews.org/content/journals/10.1146/annurev.biochem.66.1.347</w:t>
        </w:r>
      </w:hyperlink>
      <w:r w:rsidDel="00000000" w:rsidR="00000000" w:rsidRPr="00000000">
        <w:rPr>
          <w:rtl w:val="0"/>
        </w:rPr>
      </w:r>
    </w:p>
    <w:p w:rsidR="00000000" w:rsidDel="00000000" w:rsidP="00000000" w:rsidRDefault="00000000" w:rsidRPr="00000000" w14:paraId="0000012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Egress of Herpesviruses from Cells: the Unanswered Questions - PMC, accessed June 24, 2025, </w:t>
      </w:r>
      <w:hyperlink r:id="rId67">
        <w:r w:rsidDel="00000000" w:rsidR="00000000" w:rsidRPr="00000000">
          <w:rPr>
            <w:rFonts w:ascii="Google Sans" w:cs="Google Sans" w:eastAsia="Google Sans" w:hAnsi="Google Sans"/>
            <w:color w:val="0000ee"/>
            <w:sz w:val="24"/>
            <w:szCs w:val="24"/>
            <w:u w:val="single"/>
            <w:rtl w:val="0"/>
          </w:rPr>
          <w:t xml:space="preserve">https://pmc.ncbi.nlm.nih.gov/articles/PMC1488928/</w:t>
        </w:r>
      </w:hyperlink>
      <w:r w:rsidDel="00000000" w:rsidR="00000000" w:rsidRPr="00000000">
        <w:rPr>
          <w:rtl w:val="0"/>
        </w:rPr>
      </w:r>
    </w:p>
    <w:p w:rsidR="00000000" w:rsidDel="00000000" w:rsidP="00000000" w:rsidRDefault="00000000" w:rsidRPr="00000000" w14:paraId="0000012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Knowns and Unknowns of Herpesvirus Nuclear ... - OpenAgrar, accessed June 24, 2025, </w:t>
      </w:r>
      <w:hyperlink r:id="rId68">
        <w:r w:rsidDel="00000000" w:rsidR="00000000" w:rsidRPr="00000000">
          <w:rPr>
            <w:rFonts w:ascii="Google Sans" w:cs="Google Sans" w:eastAsia="Google Sans" w:hAnsi="Google Sans"/>
            <w:color w:val="0000ee"/>
            <w:sz w:val="24"/>
            <w:szCs w:val="24"/>
            <w:u w:val="single"/>
            <w:rtl w:val="0"/>
          </w:rPr>
          <w:t xml:space="preserve">https://www.openagrar.de/servlets/MCRFileNodeServlet/openagrar_derivate_00055385/SD2023132.pdf</w:t>
        </w:r>
      </w:hyperlink>
      <w:r w:rsidDel="00000000" w:rsidR="00000000" w:rsidRPr="00000000">
        <w:rPr>
          <w:rtl w:val="0"/>
        </w:rPr>
      </w:r>
    </w:p>
    <w:p w:rsidR="00000000" w:rsidDel="00000000" w:rsidP="00000000" w:rsidRDefault="00000000" w:rsidRPr="00000000" w14:paraId="0000013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Model of herpesvirus nuclear egress. Nuclear egress can be broadly... - ResearchGate, accessed June 24, 2025, </w:t>
      </w:r>
      <w:hyperlink r:id="rId69">
        <w:r w:rsidDel="00000000" w:rsidR="00000000" w:rsidRPr="00000000">
          <w:rPr>
            <w:rFonts w:ascii="Google Sans" w:cs="Google Sans" w:eastAsia="Google Sans" w:hAnsi="Google Sans"/>
            <w:color w:val="0000ee"/>
            <w:sz w:val="24"/>
            <w:szCs w:val="24"/>
            <w:u w:val="single"/>
            <w:rtl w:val="0"/>
          </w:rPr>
          <w:t xml:space="preserve">https://www.researchgate.net/figure/Model-of-herpesvirus-nuclear-egress-Nuclear-egress-can-be-broadly-divided-into-at-least_fig1_330399618</w:t>
        </w:r>
      </w:hyperlink>
      <w:r w:rsidDel="00000000" w:rsidR="00000000" w:rsidRPr="00000000">
        <w:rPr>
          <w:rtl w:val="0"/>
        </w:rPr>
      </w:r>
    </w:p>
    <w:p w:rsidR="00000000" w:rsidDel="00000000" w:rsidP="00000000" w:rsidRDefault="00000000" w:rsidRPr="00000000" w14:paraId="0000013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Exodus: Herpesviruses Lead the Way - PMC - PubMed Central, accessed June 24, 2025, </w:t>
      </w:r>
      <w:hyperlink r:id="rId70">
        <w:r w:rsidDel="00000000" w:rsidR="00000000" w:rsidRPr="00000000">
          <w:rPr>
            <w:rFonts w:ascii="Google Sans" w:cs="Google Sans" w:eastAsia="Google Sans" w:hAnsi="Google Sans"/>
            <w:color w:val="0000ee"/>
            <w:sz w:val="24"/>
            <w:szCs w:val="24"/>
            <w:u w:val="single"/>
            <w:rtl w:val="0"/>
          </w:rPr>
          <w:t xml:space="preserve">https://pmc.ncbi.nlm.nih.gov/articles/PMC5065387/</w:t>
        </w:r>
      </w:hyperlink>
      <w:r w:rsidDel="00000000" w:rsidR="00000000" w:rsidRPr="00000000">
        <w:rPr>
          <w:rtl w:val="0"/>
        </w:rPr>
      </w:r>
    </w:p>
    <w:p w:rsidR="00000000" w:rsidDel="00000000" w:rsidP="00000000" w:rsidRDefault="00000000" w:rsidRPr="00000000" w14:paraId="0000013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Adenovirus Remodeling of the Host Proteome and Host Factors Associated with Viral Genomes | mSystems - ASM Journals, accessed June 24, 2025, </w:t>
      </w:r>
      <w:hyperlink r:id="rId71">
        <w:r w:rsidDel="00000000" w:rsidR="00000000" w:rsidRPr="00000000">
          <w:rPr>
            <w:rFonts w:ascii="Google Sans" w:cs="Google Sans" w:eastAsia="Google Sans" w:hAnsi="Google Sans"/>
            <w:color w:val="0000ee"/>
            <w:sz w:val="24"/>
            <w:szCs w:val="24"/>
            <w:u w:val="single"/>
            <w:rtl w:val="0"/>
          </w:rPr>
          <w:t xml:space="preserve">https://journals.asm.org/doi/10.1128/msystems.00468-21</w:t>
        </w:r>
      </w:hyperlink>
      <w:r w:rsidDel="00000000" w:rsidR="00000000" w:rsidRPr="00000000">
        <w:rPr>
          <w:rtl w:val="0"/>
        </w:rPr>
      </w:r>
    </w:p>
    <w:p w:rsidR="00000000" w:rsidDel="00000000" w:rsidP="00000000" w:rsidRDefault="00000000" w:rsidRPr="00000000" w14:paraId="0000013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(PDF) The Influenza A Virus Replication Cycle: A Comprehensive Review - ResearchGate, accessed June 24, 2025, </w:t>
      </w:r>
      <w:hyperlink r:id="rId72">
        <w:r w:rsidDel="00000000" w:rsidR="00000000" w:rsidRPr="00000000">
          <w:rPr>
            <w:rFonts w:ascii="Google Sans" w:cs="Google Sans" w:eastAsia="Google Sans" w:hAnsi="Google Sans"/>
            <w:color w:val="0000ee"/>
            <w:sz w:val="24"/>
            <w:szCs w:val="24"/>
            <w:u w:val="single"/>
            <w:rtl w:val="0"/>
          </w:rPr>
          <w:t xml:space="preserve">https://www.researchgate.net/publication/378347494_The_Influenza_A_Virus_Replication_Cycle_A_Comprehensive_Review</w:t>
        </w:r>
      </w:hyperlink>
      <w:r w:rsidDel="00000000" w:rsidR="00000000" w:rsidRPr="00000000">
        <w:rPr>
          <w:rtl w:val="0"/>
        </w:rPr>
      </w:r>
    </w:p>
    <w:p w:rsidR="00000000" w:rsidDel="00000000" w:rsidP="00000000" w:rsidRDefault="00000000" w:rsidRPr="00000000" w14:paraId="0000013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Influenza A Virus Replication Cycle: A Comprehensive Review - MDPI, accessed June 24, 2025, </w:t>
      </w:r>
      <w:hyperlink r:id="rId73">
        <w:r w:rsidDel="00000000" w:rsidR="00000000" w:rsidRPr="00000000">
          <w:rPr>
            <w:rFonts w:ascii="Google Sans" w:cs="Google Sans" w:eastAsia="Google Sans" w:hAnsi="Google Sans"/>
            <w:color w:val="0000ee"/>
            <w:sz w:val="24"/>
            <w:szCs w:val="24"/>
            <w:u w:val="single"/>
            <w:rtl w:val="0"/>
          </w:rPr>
          <w:t xml:space="preserve">https://www.mdpi.com/1999-4915/16/2/316</w:t>
        </w:r>
      </w:hyperlink>
      <w:r w:rsidDel="00000000" w:rsidR="00000000" w:rsidRPr="00000000">
        <w:rPr>
          <w:rtl w:val="0"/>
        </w:rPr>
      </w:r>
    </w:p>
    <w:p w:rsidR="00000000" w:rsidDel="00000000" w:rsidP="00000000" w:rsidRDefault="00000000" w:rsidRPr="00000000" w14:paraId="0000013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Role of the Influenza Virus M1 Protein in Nuclear Export of Viral Ribonucleoproteins - PMC, accessed June 24, 2025, </w:t>
      </w:r>
      <w:hyperlink r:id="rId74">
        <w:r w:rsidDel="00000000" w:rsidR="00000000" w:rsidRPr="00000000">
          <w:rPr>
            <w:rFonts w:ascii="Google Sans" w:cs="Google Sans" w:eastAsia="Google Sans" w:hAnsi="Google Sans"/>
            <w:color w:val="0000ee"/>
            <w:sz w:val="24"/>
            <w:szCs w:val="24"/>
            <w:u w:val="single"/>
            <w:rtl w:val="0"/>
          </w:rPr>
          <w:t xml:space="preserve">https://pmc.ncbi.nlm.nih.gov/articles/PMC111655/</w:t>
        </w:r>
      </w:hyperlink>
      <w:r w:rsidDel="00000000" w:rsidR="00000000" w:rsidRPr="00000000">
        <w:rPr>
          <w:rtl w:val="0"/>
        </w:rPr>
      </w:r>
    </w:p>
    <w:p w:rsidR="00000000" w:rsidDel="00000000" w:rsidP="00000000" w:rsidRDefault="00000000" w:rsidRPr="00000000" w14:paraId="0000013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Full article: Inhibition of RAN attenuates influenza a virus replication and nucleoprotein nuclear export, accessed June 24, 2025, </w:t>
      </w:r>
      <w:hyperlink r:id="rId75">
        <w:r w:rsidDel="00000000" w:rsidR="00000000" w:rsidRPr="00000000">
          <w:rPr>
            <w:rFonts w:ascii="Google Sans" w:cs="Google Sans" w:eastAsia="Google Sans" w:hAnsi="Google Sans"/>
            <w:color w:val="0000ee"/>
            <w:sz w:val="24"/>
            <w:szCs w:val="24"/>
            <w:u w:val="single"/>
            <w:rtl w:val="0"/>
          </w:rPr>
          <w:t xml:space="preserve">https://www.tandfonline.com/doi/full/10.1080/22221751.2024.2387910</w:t>
        </w:r>
      </w:hyperlink>
      <w:r w:rsidDel="00000000" w:rsidR="00000000" w:rsidRPr="00000000">
        <w:rPr>
          <w:rtl w:val="0"/>
        </w:rPr>
      </w:r>
    </w:p>
    <w:p w:rsidR="00000000" w:rsidDel="00000000" w:rsidP="00000000" w:rsidRDefault="00000000" w:rsidRPr="00000000" w14:paraId="0000013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Identification and Characterization of Three Novel Nuclear Export Signals in the Influenza A Virus Nucleoprotein - ASM Journals, accessed June 24, 2025, </w:t>
      </w:r>
      <w:hyperlink r:id="rId76">
        <w:r w:rsidDel="00000000" w:rsidR="00000000" w:rsidRPr="00000000">
          <w:rPr>
            <w:rFonts w:ascii="Google Sans" w:cs="Google Sans" w:eastAsia="Google Sans" w:hAnsi="Google Sans"/>
            <w:color w:val="0000ee"/>
            <w:sz w:val="24"/>
            <w:szCs w:val="24"/>
            <w:u w:val="single"/>
            <w:rtl w:val="0"/>
          </w:rPr>
          <w:t xml:space="preserve">https://journals.asm.org/doi/10.1128/jvi.06159-11</w:t>
        </w:r>
      </w:hyperlink>
      <w:r w:rsidDel="00000000" w:rsidR="00000000" w:rsidRPr="00000000">
        <w:rPr>
          <w:rtl w:val="0"/>
        </w:rPr>
      </w:r>
    </w:p>
    <w:p w:rsidR="00000000" w:rsidDel="00000000" w:rsidP="00000000" w:rsidRDefault="00000000" w:rsidRPr="00000000" w14:paraId="0000013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Dissecting the mechanism of signaling-triggered nuclear export of ..., accessed June 24, 2025, </w:t>
      </w:r>
      <w:hyperlink r:id="rId77">
        <w:r w:rsidDel="00000000" w:rsidR="00000000" w:rsidRPr="00000000">
          <w:rPr>
            <w:rFonts w:ascii="Google Sans" w:cs="Google Sans" w:eastAsia="Google Sans" w:hAnsi="Google Sans"/>
            <w:color w:val="0000ee"/>
            <w:sz w:val="24"/>
            <w:szCs w:val="24"/>
            <w:u w:val="single"/>
            <w:rtl w:val="0"/>
          </w:rPr>
          <w:t xml:space="preserve">https://pmc.ncbi.nlm.nih.gov/articles/PMC7368312/</w:t>
        </w:r>
      </w:hyperlink>
      <w:r w:rsidDel="00000000" w:rsidR="00000000" w:rsidRPr="00000000">
        <w:rPr>
          <w:rtl w:val="0"/>
        </w:rPr>
      </w:r>
    </w:p>
    <w:p w:rsidR="00000000" w:rsidDel="00000000" w:rsidP="00000000" w:rsidRDefault="00000000" w:rsidRPr="00000000" w14:paraId="0000013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Virus-host interactomics: new insights and opportunities for antiviral drug discovery - PMC, accessed June 24, 2025, </w:t>
      </w:r>
      <w:hyperlink r:id="rId78">
        <w:r w:rsidDel="00000000" w:rsidR="00000000" w:rsidRPr="00000000">
          <w:rPr>
            <w:rFonts w:ascii="Google Sans" w:cs="Google Sans" w:eastAsia="Google Sans" w:hAnsi="Google Sans"/>
            <w:color w:val="0000ee"/>
            <w:sz w:val="24"/>
            <w:szCs w:val="24"/>
            <w:u w:val="single"/>
            <w:rtl w:val="0"/>
          </w:rPr>
          <w:t xml:space="preserve">https://pmc.ncbi.nlm.nih.gov/articles/PMC4295275/</w:t>
        </w:r>
      </w:hyperlink>
      <w:r w:rsidDel="00000000" w:rsidR="00000000" w:rsidRPr="00000000">
        <w:rPr>
          <w:rtl w:val="0"/>
        </w:rPr>
      </w:r>
    </w:p>
    <w:p w:rsidR="00000000" w:rsidDel="00000000" w:rsidP="00000000" w:rsidRDefault="00000000" w:rsidRPr="00000000" w14:paraId="0000013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SARS‐CoV‐2–host proteome interactions for antiviral drug discovery - EMBO Press, accessed June 24, 2025, </w:t>
      </w:r>
      <w:hyperlink r:id="rId79">
        <w:r w:rsidDel="00000000" w:rsidR="00000000" w:rsidRPr="00000000">
          <w:rPr>
            <w:rFonts w:ascii="Google Sans" w:cs="Google Sans" w:eastAsia="Google Sans" w:hAnsi="Google Sans"/>
            <w:color w:val="0000ee"/>
            <w:sz w:val="24"/>
            <w:szCs w:val="24"/>
            <w:u w:val="single"/>
            <w:rtl w:val="0"/>
          </w:rPr>
          <w:t xml:space="preserve">https://www.embopress.org/doi/10.15252/msb.202110396</w:t>
        </w:r>
      </w:hyperlink>
      <w:r w:rsidDel="00000000" w:rsidR="00000000" w:rsidRPr="00000000">
        <w:rPr>
          <w:rtl w:val="0"/>
        </w:rPr>
      </w:r>
    </w:p>
    <w:p w:rsidR="00000000" w:rsidDel="00000000" w:rsidP="00000000" w:rsidRDefault="00000000" w:rsidRPr="00000000" w14:paraId="0000013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Editorial overview: 2022 “Virus–Host Interaction” section of Current ..., accessed June 24, 2025, </w:t>
      </w:r>
      <w:hyperlink r:id="rId80">
        <w:r w:rsidDel="00000000" w:rsidR="00000000" w:rsidRPr="00000000">
          <w:rPr>
            <w:rFonts w:ascii="Google Sans" w:cs="Google Sans" w:eastAsia="Google Sans" w:hAnsi="Google Sans"/>
            <w:color w:val="0000ee"/>
            <w:sz w:val="24"/>
            <w:szCs w:val="24"/>
            <w:u w:val="single"/>
            <w:rtl w:val="0"/>
          </w:rPr>
          <w:t xml:space="preserve">https://www.researchgate.net/publication/360795680_Editorial_overview_2022_Virus-Host_Interaction_section_of_Current_Opinion_in_Virology</w:t>
        </w:r>
      </w:hyperlink>
      <w:r w:rsidDel="00000000" w:rsidR="00000000" w:rsidRPr="00000000">
        <w:rPr>
          <w:rtl w:val="0"/>
        </w:rPr>
      </w:r>
    </w:p>
    <w:p w:rsidR="00000000" w:rsidDel="00000000" w:rsidP="00000000" w:rsidRDefault="00000000" w:rsidRPr="00000000" w14:paraId="0000013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Understanding viral host interactions that modulate nuclear transport and innate immunity - IUCr Journals, accessed June 24, 2025, </w:t>
      </w:r>
      <w:hyperlink r:id="rId81">
        <w:r w:rsidDel="00000000" w:rsidR="00000000" w:rsidRPr="00000000">
          <w:rPr>
            <w:rFonts w:ascii="Google Sans" w:cs="Google Sans" w:eastAsia="Google Sans" w:hAnsi="Google Sans"/>
            <w:color w:val="0000ee"/>
            <w:sz w:val="24"/>
            <w:szCs w:val="24"/>
            <w:u w:val="single"/>
            <w:rtl w:val="0"/>
          </w:rPr>
          <w:t xml:space="preserve">https://journals.iucr.org/a/issues/2021/a2/00/a59694/a59694.pdf</w:t>
        </w:r>
      </w:hyperlink>
      <w:r w:rsidDel="00000000" w:rsidR="00000000" w:rsidRPr="00000000">
        <w:rPr>
          <w:rtl w:val="0"/>
        </w:rPr>
      </w:r>
    </w:p>
    <w:p w:rsidR="00000000" w:rsidDel="00000000" w:rsidP="00000000" w:rsidRDefault="00000000" w:rsidRPr="00000000" w14:paraId="0000013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Nuclear proteins hijacked by mammalian cytoplasmic plus strand RNA viruses - PubMed, accessed June 24, 2025, </w:t>
      </w:r>
      <w:hyperlink r:id="rId82">
        <w:r w:rsidDel="00000000" w:rsidR="00000000" w:rsidRPr="00000000">
          <w:rPr>
            <w:rFonts w:ascii="Google Sans" w:cs="Google Sans" w:eastAsia="Google Sans" w:hAnsi="Google Sans"/>
            <w:color w:val="0000ee"/>
            <w:sz w:val="24"/>
            <w:szCs w:val="24"/>
            <w:u w:val="single"/>
            <w:rtl w:val="0"/>
          </w:rPr>
          <w:t xml:space="preserve">https://pubmed.ncbi.nlm.nih.gov/25818028/</w:t>
        </w:r>
      </w:hyperlink>
      <w:r w:rsidDel="00000000" w:rsidR="00000000" w:rsidRPr="00000000">
        <w:rPr>
          <w:rtl w:val="0"/>
        </w:rPr>
      </w:r>
    </w:p>
    <w:p w:rsidR="00000000" w:rsidDel="00000000" w:rsidP="00000000" w:rsidRDefault="00000000" w:rsidRPr="00000000" w14:paraId="0000013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Antivirotics based on defective interfering particles ... - Frontiers, accessed June 24, 2025, </w:t>
      </w:r>
      <w:hyperlink r:id="rId83">
        <w:r w:rsidDel="00000000" w:rsidR="00000000" w:rsidRPr="00000000">
          <w:rPr>
            <w:rFonts w:ascii="Google Sans" w:cs="Google Sans" w:eastAsia="Google Sans" w:hAnsi="Google Sans"/>
            <w:color w:val="0000ee"/>
            <w:sz w:val="24"/>
            <w:szCs w:val="24"/>
            <w:u w:val="single"/>
            <w:rtl w:val="0"/>
          </w:rPr>
          <w:t xml:space="preserve">https://www.frontiersin.org/journals/cellular-and-infection-microbiology/articles/10.3389/fcimb.2025.1436026/full</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decimal"/>
      <w:lvlText w:val="%2."/>
      <w:lvlJc w:val="left"/>
      <w:pPr>
        <w:ind w:left="885"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i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i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i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i w:val="0"/>
      <w:sz w:val="16"/>
      <w:szCs w:val="16"/>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journals.asm.org/doi/10.1128/jvi.01139-08" TargetMode="External"/><Relationship Id="rId83" Type="http://schemas.openxmlformats.org/officeDocument/2006/relationships/hyperlink" Target="https://www.frontiersin.org/journals/cellular-and-infection-microbiology/articles/10.3389/fcimb.2025.1436026/full" TargetMode="External"/><Relationship Id="rId42" Type="http://schemas.openxmlformats.org/officeDocument/2006/relationships/hyperlink" Target="https://journals.asm.org/doi/10.1128/jvi.01345-24" TargetMode="External"/><Relationship Id="rId41" Type="http://schemas.openxmlformats.org/officeDocument/2006/relationships/hyperlink" Target="https://www.tandfonline.com/doi/full/10.1080/21505594.2021.1982373" TargetMode="External"/><Relationship Id="rId44" Type="http://schemas.openxmlformats.org/officeDocument/2006/relationships/hyperlink" Target="https://pmc.ncbi.nlm.nih.gov/articles/PMC7141568/" TargetMode="External"/><Relationship Id="rId43" Type="http://schemas.openxmlformats.org/officeDocument/2006/relationships/hyperlink" Target="https://www.mdpi.com/2813-2998/4/2/13" TargetMode="External"/><Relationship Id="rId46" Type="http://schemas.openxmlformats.org/officeDocument/2006/relationships/hyperlink" Target="https://www.researchgate.net/figure/Time-course-of-demodification-and-degradation-of-PML-and-Sp100-induced-by-HSV-1_fig2_12299957" TargetMode="External"/><Relationship Id="rId45" Type="http://schemas.openxmlformats.org/officeDocument/2006/relationships/hyperlink" Target="https://www.mdpi.com/2073-4409/3/2/438" TargetMode="External"/><Relationship Id="rId80" Type="http://schemas.openxmlformats.org/officeDocument/2006/relationships/hyperlink" Target="https://www.researchgate.net/publication/360795680_Editorial_overview_2022_Virus-Host_Interaction_section_of_Current_Opinion_in_Virology" TargetMode="External"/><Relationship Id="rId82" Type="http://schemas.openxmlformats.org/officeDocument/2006/relationships/hyperlink" Target="https://pubmed.ncbi.nlm.nih.gov/25818028/" TargetMode="External"/><Relationship Id="rId81" Type="http://schemas.openxmlformats.org/officeDocument/2006/relationships/hyperlink" Target="https://journals.iucr.org/a/issues/2021/a2/00/a59694/a59694.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mdpi.com/1999-4915/17/2/151" TargetMode="External"/><Relationship Id="rId48" Type="http://schemas.openxmlformats.org/officeDocument/2006/relationships/hyperlink" Target="https://pmc.ncbi.nlm.nih.gov/articles/PMC1866117/" TargetMode="External"/><Relationship Id="rId47" Type="http://schemas.openxmlformats.org/officeDocument/2006/relationships/hyperlink" Target="https://microbialcell.com/researcharticles/the-interaction-between-herpes-simplex-virus-1-genome-and-promyelocytic-leukemia-nuclear-bodies-pml-nbs-as-a-hallmark-of-the-entry-in-latency/" TargetMode="External"/><Relationship Id="rId49" Type="http://schemas.openxmlformats.org/officeDocument/2006/relationships/hyperlink" Target="https://pmc.ncbi.nlm.nih.gov/articles/PMC1395473/" TargetMode="External"/><Relationship Id="rId5" Type="http://schemas.openxmlformats.org/officeDocument/2006/relationships/styles" Target="styles.xml"/><Relationship Id="rId6" Type="http://schemas.openxmlformats.org/officeDocument/2006/relationships/hyperlink" Target="https://pmc.ncbi.nlm.nih.gov/articles/PMC9248822/" TargetMode="External"/><Relationship Id="rId7" Type="http://schemas.openxmlformats.org/officeDocument/2006/relationships/hyperlink" Target="https://academic.oup.com/nar/article/45/18/10350/4101253" TargetMode="External"/><Relationship Id="rId8" Type="http://schemas.openxmlformats.org/officeDocument/2006/relationships/hyperlink" Target="https://pmc.ncbi.nlm.nih.gov/articles/PMC7158166/" TargetMode="External"/><Relationship Id="rId73" Type="http://schemas.openxmlformats.org/officeDocument/2006/relationships/hyperlink" Target="https://www.mdpi.com/1999-4915/16/2/316" TargetMode="External"/><Relationship Id="rId72" Type="http://schemas.openxmlformats.org/officeDocument/2006/relationships/hyperlink" Target="https://www.researchgate.net/publication/378347494_The_Influenza_A_Virus_Replication_Cycle_A_Comprehensive_Review" TargetMode="External"/><Relationship Id="rId31" Type="http://schemas.openxmlformats.org/officeDocument/2006/relationships/hyperlink" Target="https://www.frontiersin.org/journals/cell-and-developmental-biology/articles/10.3389/fcell.2021.696234/full" TargetMode="External"/><Relationship Id="rId75" Type="http://schemas.openxmlformats.org/officeDocument/2006/relationships/hyperlink" Target="https://www.tandfonline.com/doi/full/10.1080/22221751.2024.2387910" TargetMode="External"/><Relationship Id="rId30" Type="http://schemas.openxmlformats.org/officeDocument/2006/relationships/hyperlink" Target="https://www.mdpi.com/2306-7381/8/4/57" TargetMode="External"/><Relationship Id="rId74" Type="http://schemas.openxmlformats.org/officeDocument/2006/relationships/hyperlink" Target="https://pmc.ncbi.nlm.nih.gov/articles/PMC111655/" TargetMode="External"/><Relationship Id="rId33" Type="http://schemas.openxmlformats.org/officeDocument/2006/relationships/hyperlink" Target="https://pubmed.ncbi.nlm.nih.gov/16873256/" TargetMode="External"/><Relationship Id="rId77" Type="http://schemas.openxmlformats.org/officeDocument/2006/relationships/hyperlink" Target="https://pmc.ncbi.nlm.nih.gov/articles/PMC7368312/" TargetMode="External"/><Relationship Id="rId32" Type="http://schemas.openxmlformats.org/officeDocument/2006/relationships/hyperlink" Target="https://pubmed.ncbi.nlm.nih.gov/21198351/" TargetMode="External"/><Relationship Id="rId76" Type="http://schemas.openxmlformats.org/officeDocument/2006/relationships/hyperlink" Target="https://journals.asm.org/doi/10.1128/jvi.06159-11" TargetMode="External"/><Relationship Id="rId35" Type="http://schemas.openxmlformats.org/officeDocument/2006/relationships/hyperlink" Target="https://pmc.ncbi.nlm.nih.gov/articles/PMC3457127/" TargetMode="External"/><Relationship Id="rId79" Type="http://schemas.openxmlformats.org/officeDocument/2006/relationships/hyperlink" Target="https://www.embopress.org/doi/10.15252/msb.202110396" TargetMode="External"/><Relationship Id="rId34" Type="http://schemas.openxmlformats.org/officeDocument/2006/relationships/hyperlink" Target="https://journals.asm.org/doi/10.1128/jvi.01979-15" TargetMode="External"/><Relationship Id="rId78" Type="http://schemas.openxmlformats.org/officeDocument/2006/relationships/hyperlink" Target="https://pmc.ncbi.nlm.nih.gov/articles/PMC4295275/" TargetMode="External"/><Relationship Id="rId71" Type="http://schemas.openxmlformats.org/officeDocument/2006/relationships/hyperlink" Target="https://journals.asm.org/doi/10.1128/msystems.00468-21" TargetMode="External"/><Relationship Id="rId70" Type="http://schemas.openxmlformats.org/officeDocument/2006/relationships/hyperlink" Target="https://pmc.ncbi.nlm.nih.gov/articles/PMC5065387/" TargetMode="External"/><Relationship Id="rId37" Type="http://schemas.openxmlformats.org/officeDocument/2006/relationships/hyperlink" Target="https://pmc.ncbi.nlm.nih.gov/articles/PMC4646299/" TargetMode="External"/><Relationship Id="rId36" Type="http://schemas.openxmlformats.org/officeDocument/2006/relationships/hyperlink" Target="https://molbio.princeton.edu/publications/interrogating-host-antiviral-environments-driven-nuclear-dna-sensing-multiomic" TargetMode="External"/><Relationship Id="rId39" Type="http://schemas.openxmlformats.org/officeDocument/2006/relationships/hyperlink" Target="https://en.wikipedia.org/wiki/Viral_replication" TargetMode="External"/><Relationship Id="rId38" Type="http://schemas.openxmlformats.org/officeDocument/2006/relationships/hyperlink" Target="https://www.tandfonline.com/doi/full/10.1080/22221751.2024.2341144" TargetMode="External"/><Relationship Id="rId62" Type="http://schemas.openxmlformats.org/officeDocument/2006/relationships/hyperlink" Target="https://journals.asm.org/doi/10.1128/mbio.02144-24" TargetMode="External"/><Relationship Id="rId61" Type="http://schemas.openxmlformats.org/officeDocument/2006/relationships/hyperlink" Target="https://pmc.ncbi.nlm.nih.gov/articles/PMC3578361/" TargetMode="External"/><Relationship Id="rId20" Type="http://schemas.openxmlformats.org/officeDocument/2006/relationships/hyperlink" Target="https://pmc.ncbi.nlm.nih.gov/articles/PMC2817886/" TargetMode="External"/><Relationship Id="rId64" Type="http://schemas.openxmlformats.org/officeDocument/2006/relationships/hyperlink" Target="https://journals.asm.org/doi/10.1128/jvi.00180-25" TargetMode="External"/><Relationship Id="rId63" Type="http://schemas.openxmlformats.org/officeDocument/2006/relationships/hyperlink" Target="https://journals.asm.org/doi/10.1128/jvi.00490-08" TargetMode="External"/><Relationship Id="rId22" Type="http://schemas.openxmlformats.org/officeDocument/2006/relationships/hyperlink" Target="https://www.frontiersin.org/journals/microbiology/articles/10.3389/fmicb.2015.00467/full" TargetMode="External"/><Relationship Id="rId66" Type="http://schemas.openxmlformats.org/officeDocument/2006/relationships/hyperlink" Target="https://www.annualreviews.org/content/journals/10.1146/annurev.biochem.66.1.347" TargetMode="External"/><Relationship Id="rId21" Type="http://schemas.openxmlformats.org/officeDocument/2006/relationships/hyperlink" Target="https://www.preprints.org/manuscript/202401.1611/v1" TargetMode="External"/><Relationship Id="rId65" Type="http://schemas.openxmlformats.org/officeDocument/2006/relationships/hyperlink" Target="https://pmc.ncbi.nlm.nih.gov/articles/PMC114200/" TargetMode="External"/><Relationship Id="rId24" Type="http://schemas.openxmlformats.org/officeDocument/2006/relationships/hyperlink" Target="https://pmc.ncbi.nlm.nih.gov/articles/PMC6893576/" TargetMode="External"/><Relationship Id="rId68" Type="http://schemas.openxmlformats.org/officeDocument/2006/relationships/hyperlink" Target="https://www.openagrar.de/servlets/MCRFileNodeServlet/openagrar_derivate_00055385/SD2023132.pdf" TargetMode="External"/><Relationship Id="rId23" Type="http://schemas.openxmlformats.org/officeDocument/2006/relationships/hyperlink" Target="https://www.mdpi.com/2073-4409/4/3/277" TargetMode="External"/><Relationship Id="rId67" Type="http://schemas.openxmlformats.org/officeDocument/2006/relationships/hyperlink" Target="https://pmc.ncbi.nlm.nih.gov/articles/PMC1488928/" TargetMode="External"/><Relationship Id="rId60" Type="http://schemas.openxmlformats.org/officeDocument/2006/relationships/hyperlink" Target="https://pmc.ncbi.nlm.nih.gov/articles/PMC8539067/" TargetMode="External"/><Relationship Id="rId26" Type="http://schemas.openxmlformats.org/officeDocument/2006/relationships/hyperlink" Target="https://pmc.ncbi.nlm.nih.gov/articles/PMC3311874/" TargetMode="External"/><Relationship Id="rId25" Type="http://schemas.openxmlformats.org/officeDocument/2006/relationships/hyperlink" Target="https://pmc.ncbi.nlm.nih.gov/articles/PMC3531885/" TargetMode="External"/><Relationship Id="rId69" Type="http://schemas.openxmlformats.org/officeDocument/2006/relationships/hyperlink" Target="https://www.researchgate.net/figure/Model-of-herpesvirus-nuclear-egress-Nuclear-egress-can-be-broadly-divided-into-at-least_fig1_330399618" TargetMode="External"/><Relationship Id="rId28" Type="http://schemas.openxmlformats.org/officeDocument/2006/relationships/hyperlink" Target="https://www.mdpi.com/1999-4915/15/1/161" TargetMode="External"/><Relationship Id="rId27" Type="http://schemas.openxmlformats.org/officeDocument/2006/relationships/hyperlink" Target="https://elifesciences.org/articles/40228" TargetMode="External"/><Relationship Id="rId29" Type="http://schemas.openxmlformats.org/officeDocument/2006/relationships/hyperlink" Target="https://pubmed.ncbi.nlm.nih.gov/17343971/" TargetMode="External"/><Relationship Id="rId51" Type="http://schemas.openxmlformats.org/officeDocument/2006/relationships/hyperlink" Target="https://pubmed.ncbi.nlm.nih.gov/33370557/" TargetMode="External"/><Relationship Id="rId50" Type="http://schemas.openxmlformats.org/officeDocument/2006/relationships/hyperlink" Target="https://www.microbiologyresearch.org/content/journal/jgv/10.1099/vir.0.005512-0?crawler=true&amp;mimetype=application/pdf" TargetMode="External"/><Relationship Id="rId53" Type="http://schemas.openxmlformats.org/officeDocument/2006/relationships/hyperlink" Target="https://academic.oup.com/nar/article/40/6/2369/2409002" TargetMode="External"/><Relationship Id="rId52" Type="http://schemas.openxmlformats.org/officeDocument/2006/relationships/hyperlink" Target="https://pmc.ncbi.nlm.nih.gov/articles/PMC5930299/" TargetMode="External"/><Relationship Id="rId11" Type="http://schemas.openxmlformats.org/officeDocument/2006/relationships/hyperlink" Target="https://academic.oup.com/nar/article/52/9/5016/7627474" TargetMode="External"/><Relationship Id="rId55" Type="http://schemas.openxmlformats.org/officeDocument/2006/relationships/hyperlink" Target="https://www.frontiersin.org/journals/immunology/articles/10.3389/fimmu.2018.01581/full" TargetMode="External"/><Relationship Id="rId10" Type="http://schemas.openxmlformats.org/officeDocument/2006/relationships/hyperlink" Target="https://pmc.ncbi.nlm.nih.gov/articles/PMC5285405/" TargetMode="External"/><Relationship Id="rId54" Type="http://schemas.openxmlformats.org/officeDocument/2006/relationships/hyperlink" Target="https://journals.asm.org/doi/10.1128/jvi.03518-13" TargetMode="External"/><Relationship Id="rId13" Type="http://schemas.openxmlformats.org/officeDocument/2006/relationships/hyperlink" Target="https://pmc.ncbi.nlm.nih.gov/articles/PMC7275117/" TargetMode="External"/><Relationship Id="rId57" Type="http://schemas.openxmlformats.org/officeDocument/2006/relationships/hyperlink" Target="https://journals.asm.org/doi/10.1128/jvi.00528-17" TargetMode="External"/><Relationship Id="rId12" Type="http://schemas.openxmlformats.org/officeDocument/2006/relationships/hyperlink" Target="https://pmc.ncbi.nlm.nih.gov/articles/PMC7077188/" TargetMode="External"/><Relationship Id="rId56" Type="http://schemas.openxmlformats.org/officeDocument/2006/relationships/hyperlink" Target="https://www.diva-portal.org/smash/get/diva2:166589/FULLTEXT01.pdf" TargetMode="External"/><Relationship Id="rId15" Type="http://schemas.openxmlformats.org/officeDocument/2006/relationships/hyperlink" Target="https://guttmanlab.caltech.edu/wp-content/uploads/2021/08/Bhat2021.pdf" TargetMode="External"/><Relationship Id="rId59" Type="http://schemas.openxmlformats.org/officeDocument/2006/relationships/hyperlink" Target="https://pmc.ncbi.nlm.nih.gov/articles/PMC4470714/" TargetMode="External"/><Relationship Id="rId14" Type="http://schemas.openxmlformats.org/officeDocument/2006/relationships/hyperlink" Target="https://bbs.sciencenet.cn/upload/blog/file/2008/9/20089314141804102.pdf" TargetMode="External"/><Relationship Id="rId58" Type="http://schemas.openxmlformats.org/officeDocument/2006/relationships/hyperlink" Target="https://deepblue.lib.umich.edu/bitstream/handle/2027.42/63376/hum.2004.15.1022.pdf" TargetMode="External"/><Relationship Id="rId17" Type="http://schemas.openxmlformats.org/officeDocument/2006/relationships/hyperlink" Target="https://rupress.org/jem/article/220/8/e20221213/214198/The-PML-hub-An-emerging-actor-of-leukemia" TargetMode="External"/><Relationship Id="rId16" Type="http://schemas.openxmlformats.org/officeDocument/2006/relationships/hyperlink" Target="https://journals.biologists.com/jcs/article/135/13/jcs259594/275909/Nuclear-speckles-a-driving-force-in-gene" TargetMode="External"/><Relationship Id="rId19" Type="http://schemas.openxmlformats.org/officeDocument/2006/relationships/hyperlink" Target="https://www.researchgate.net/publication/388325096_Strategies_for_the_Viral_Exploitation_of_Nuclear_Pore_Transport_Pathways" TargetMode="External"/><Relationship Id="rId18" Type="http://schemas.openxmlformats.org/officeDocument/2006/relationships/hyperlink" Target="https://journals.plos.org/plospathogens/article?id=10.1371/journal.ppat.100010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