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PARP1 and PARP2-Mediated Poly(ADP-ribosyl)ation: Mechanisms, Recognition, and Dynamics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Introduction: The Landscape of PARP1/2-Mediated PARylation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Overview of ADP-ribosylation (ADPRylation)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ADP-ribosylation (ADPRylation) is a fundamental and evolutionarily conserved post-translational modification (PTM) where the ADP-ribose (ADPr) moiety from nicotinamide adenine dinucleotide (NAD+) is transferred onto acceptor molecules, primarily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process, releasing nicotinamide (NAM) as a byproduct, plays critical roles in a vast array of cellular functions, including the maintenance of genome stability, transcriptional regulation, chromatin dynamics, cell cycle control, inflammation, metabolism, and cell death signaling.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ADPRylation exists in two major forms: mono-ADPRylation (MARylation), the attachment of a single ADPr unit, and poly-ADPRylation (PARylation), the extension of the initial ADPr moiety into linear or branched chains of poly(ADP-ribose) (PAR).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The PARP Superfamily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enzymatic machinery responsible for ADPRylation comprises the Poly(ADP-ribose) Polymerase (PARP) superfamily, also known as ADP-ribosyltransferases Diphtheria toxin-like (ARTDs).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In humans, this family encompasses approximately 17-18 members encoded by distinct genes, all sharing homology within a conserved catalytic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Despite the family name, the capacity for PAR synthesis (PARylation) is confirmed for only a subset of these enzymes: PARP1, PARP2, PARP5a (Tankyrase 1), and PARP5b (Tankyrase 2).</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Most other members catalyze MARylation or have yet undetermined enzymatic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Focus on PARP1 and PARP2</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PARP1, the founding member, is the most abundant and best-characterized PARP, responsible for the vast majority (estimated 80-90%) of cellular PAR synthesis, particularly in response to genotoxic stress such as DNA strand breaks.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PARP2 is the closest homolog to PARP1, sharing significant sequence identity in the catalytic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It contributes a smaller proportion (typically 5-15%) of total cellular PARP activity but plays critical roles, exhibiting both functional redundancy and specificity compared to PARP1.</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Both PARP1 and PARP2 function as crucial DNA damage sensors, rapidly detecting DNA strand breaks and transducing signals to downstream effector pathways, primarily DNA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1.4. The PARylation System: Writers, Erasers, Readers, and Feeders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dynamic nature of ADPRylation is maintained by a coordinated system of regulatory components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Writers:</w:t>
      </w:r>
      <w:r w:rsidDel="00000000" w:rsidR="00000000" w:rsidRPr="00000000">
        <w:rPr>
          <w:rFonts w:ascii="Google Sans Text" w:cs="Google Sans Text" w:eastAsia="Google Sans Text" w:hAnsi="Google Sans Text"/>
          <w:i w:val="0"/>
          <w:color w:val="1b1c1d"/>
          <w:sz w:val="24"/>
          <w:szCs w:val="24"/>
          <w:rtl w:val="0"/>
        </w:rPr>
        <w:t xml:space="preserve"> Enzymes that catalyze the addition of ADPr moieties. PARP1 and PARP2 are the primary PARylation writers discussed herein.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Erasers:</w:t>
      </w:r>
      <w:r w:rsidDel="00000000" w:rsidR="00000000" w:rsidRPr="00000000">
        <w:rPr>
          <w:rFonts w:ascii="Google Sans Text" w:cs="Google Sans Text" w:eastAsia="Google Sans Text" w:hAnsi="Google Sans Text"/>
          <w:i w:val="0"/>
          <w:color w:val="1b1c1d"/>
          <w:sz w:val="24"/>
          <w:szCs w:val="24"/>
          <w:rtl w:val="0"/>
        </w:rPr>
        <w:t xml:space="preserve"> Hydrolases that remove the ADPr modifications, ensuring signal transience and reversibility. Poly(ADP-ribose) glycohydrolase (PARG) is the major enzyme responsible for degrading PAR chains by cleaving the ribose-ribose bonds.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Other erasers like ADP-ribosylhydrolase 3 (ARH3), MacroD1, MacroD2, and TARG1 contribute to PAR/MAR removal.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Readers:</w:t>
      </w:r>
      <w:r w:rsidDel="00000000" w:rsidR="00000000" w:rsidRPr="00000000">
        <w:rPr>
          <w:rFonts w:ascii="Google Sans Text" w:cs="Google Sans Text" w:eastAsia="Google Sans Text" w:hAnsi="Google Sans Text"/>
          <w:i w:val="0"/>
          <w:color w:val="1b1c1d"/>
          <w:sz w:val="24"/>
          <w:szCs w:val="24"/>
          <w:rtl w:val="0"/>
        </w:rPr>
        <w:t xml:space="preserve"> Proteins containing specific domains or motifs that recognize and non-covalently bind to PAR or MAR modifications. These interactions mediate the downstream functional consequences of ADPRylation, such as protein recruitment to DNA damage sites or modulation of protein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Feeders:</w:t>
      </w:r>
      <w:r w:rsidDel="00000000" w:rsidR="00000000" w:rsidRPr="00000000">
        <w:rPr>
          <w:rFonts w:ascii="Google Sans Text" w:cs="Google Sans Text" w:eastAsia="Google Sans Text" w:hAnsi="Google Sans Text"/>
          <w:i w:val="0"/>
          <w:color w:val="1b1c1d"/>
          <w:sz w:val="24"/>
          <w:szCs w:val="24"/>
          <w:rtl w:val="0"/>
        </w:rPr>
        <w:t xml:space="preserve"> Enzymes responsible for synthesizing the substrate NAD+, such as nicotinamide mononucleotide adenylyltransferases (NMNATs), thereby fueling the ADPRylation reactions.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1.5. Biological Significance and Scope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historically linked primarily to DNA repair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functions of PARP1/2-mediated PARylation extend to a wide spectrum of nuclear and cellular processes. These include the modulation of chromatin structure, regulation of gene transcription, RNA processing, ribosome biogenesis, metabolic regulation, inflammation, and control of cell death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review provides a comprehensive examination of PARP1- and PARP2-mediated PARylation, focusing on their structure-function relationships, the mechanisms of activation and catalysis, the structural diversity of PAR and the concept of a 'PAR code', the molecular basis of PAR recognition by reader domains, the key proteins involved in the PAR interactome (particularly within the DNA damage response), the critical temporal dynamics governing the PAR signal, and the regulatory influence of factors like HPF1.</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PARP1 and PARP2: Structure, Activation, and Catalysis</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Domain Architecture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distinct and overlapping functions of PARP1 and PARP2 are rooted in their specific domain architectures.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PARP1:</w:t>
      </w:r>
      <w:r w:rsidDel="00000000" w:rsidR="00000000" w:rsidRPr="00000000">
        <w:rPr>
          <w:rFonts w:ascii="Google Sans Text" w:cs="Google Sans Text" w:eastAsia="Google Sans Text" w:hAnsi="Google Sans Text"/>
          <w:i w:val="0"/>
          <w:color w:val="1b1c1d"/>
          <w:sz w:val="24"/>
          <w:szCs w:val="24"/>
          <w:rtl w:val="0"/>
        </w:rPr>
        <w:t xml:space="preserve"> This multi-domain protein (~113 kDa) comprises several functionally distinct regions arranged linearly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N-terminal DNA Binding Domain (DBD):</w:t>
      </w:r>
      <w:r w:rsidDel="00000000" w:rsidR="00000000" w:rsidRPr="00000000">
        <w:rPr>
          <w:rFonts w:ascii="Google Sans Text" w:cs="Google Sans Text" w:eastAsia="Google Sans Text" w:hAnsi="Google Sans Text"/>
          <w:i w:val="0"/>
          <w:color w:val="1b1c1d"/>
          <w:sz w:val="24"/>
          <w:szCs w:val="24"/>
          <w:rtl w:val="0"/>
        </w:rPr>
        <w:t xml:space="preserve"> This region is essential for sensing DNA damage. It contains three zinc finger (Zn) motifs (Zn1, Zn2, Zn3) and a nuclear localization signal (NLS). Uniquely, these Zn fingers recognize DNA </w:t>
      </w:r>
      <w:r w:rsidDel="00000000" w:rsidR="00000000" w:rsidRPr="00000000">
        <w:rPr>
          <w:rFonts w:ascii="Google Sans Text" w:cs="Google Sans Text" w:eastAsia="Google Sans Text" w:hAnsi="Google Sans Text"/>
          <w:i w:val="1"/>
          <w:color w:val="1b1c1d"/>
          <w:sz w:val="24"/>
          <w:szCs w:val="24"/>
          <w:rtl w:val="0"/>
        </w:rPr>
        <w:t xml:space="preserve">structures</w:t>
      </w:r>
      <w:r w:rsidDel="00000000" w:rsidR="00000000" w:rsidRPr="00000000">
        <w:rPr>
          <w:rFonts w:ascii="Google Sans Text" w:cs="Google Sans Text" w:eastAsia="Google Sans Text" w:hAnsi="Google Sans Text"/>
          <w:i w:val="0"/>
          <w:color w:val="1b1c1d"/>
          <w:sz w:val="24"/>
          <w:szCs w:val="24"/>
          <w:rtl w:val="0"/>
        </w:rPr>
        <w:t xml:space="preserve">, specifically breaks and discontinuities, rather than specific base 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Zn1 and Zn2 are primarily responsible for high-affinity binding to various DNA lesions and are required for initial DNA engagement.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Zn3, while contributing less to affinity, plays a critical role in mediating inter-domain contacts necessary for the allosteric activation cascade upon DNA binding.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Deletion of Zn1 and Zn2 drastically reduces DNA binding affinity.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Automodification Domain:</w:t>
      </w:r>
      <w:r w:rsidDel="00000000" w:rsidR="00000000" w:rsidRPr="00000000">
        <w:rPr>
          <w:rFonts w:ascii="Google Sans Text" w:cs="Google Sans Text" w:eastAsia="Google Sans Text" w:hAnsi="Google Sans Text"/>
          <w:i w:val="0"/>
          <w:color w:val="1b1c1d"/>
          <w:sz w:val="24"/>
          <w:szCs w:val="24"/>
          <w:rtl w:val="0"/>
        </w:rPr>
        <w:t xml:space="preserve"> Located centrally, this domain contains a BRCA C-terminus (BRCT) motif, known for mediating protein-protein interactions, particularly in DNA damage response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domain also harbors numerous acceptor residues (glutamate, aspartate, lysine) for PARP1's automodification (auto-PARylation)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a process crucial for regulating its activity and localization.</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C-terminal Catalytic Domain (CAT):</w:t>
      </w:r>
      <w:r w:rsidDel="00000000" w:rsidR="00000000" w:rsidRPr="00000000">
        <w:rPr>
          <w:rFonts w:ascii="Google Sans Text" w:cs="Google Sans Text" w:eastAsia="Google Sans Text" w:hAnsi="Google Sans Text"/>
          <w:i w:val="0"/>
          <w:color w:val="1b1c1d"/>
          <w:sz w:val="24"/>
          <w:szCs w:val="24"/>
          <w:rtl w:val="0"/>
        </w:rPr>
        <w:t xml:space="preserve"> This domain executes the enzymatic function. It consists of:</w:t>
      </w:r>
    </w:p>
    <w:p w:rsidR="00000000" w:rsidDel="00000000" w:rsidP="00000000" w:rsidRDefault="00000000" w:rsidRPr="00000000" w14:paraId="00000018">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WGR domain</w:t>
      </w:r>
      <w:r w:rsidDel="00000000" w:rsidR="00000000" w:rsidRPr="00000000">
        <w:rPr>
          <w:rFonts w:ascii="Google Sans Text" w:cs="Google Sans Text" w:eastAsia="Google Sans Text" w:hAnsi="Google Sans Text"/>
          <w:i w:val="0"/>
          <w:color w:val="1b1c1d"/>
          <w:sz w:val="24"/>
          <w:szCs w:val="24"/>
          <w:rtl w:val="0"/>
        </w:rPr>
        <w:t xml:space="preserve"> (named for a conserved Trp-Gly-Arg sequence): Contributes to DNA/nucleosome interactions and is involved in crucial inter-domain contacts required for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9">
      <w:pPr>
        <w:numPr>
          <w:ilvl w:val="1"/>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ADP-ribosyl transferase (ART) domain:</w:t>
      </w:r>
      <w:r w:rsidDel="00000000" w:rsidR="00000000" w:rsidRPr="00000000">
        <w:rPr>
          <w:rFonts w:ascii="Google Sans Text" w:cs="Google Sans Text" w:eastAsia="Google Sans Text" w:hAnsi="Google Sans Text"/>
          <w:i w:val="0"/>
          <w:color w:val="1b1c1d"/>
          <w:sz w:val="24"/>
          <w:szCs w:val="24"/>
          <w:rtl w:val="0"/>
        </w:rPr>
        <w:t xml:space="preserve"> Contains the active site responsible for NAD+ binding and ADPr transfer. It harbors the conserved PARP catalytic signature, including a critical H-Y-E (His-Tyr-Glu) triad essential for catalysis.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ART domain is further divided into the </w:t>
      </w:r>
      <w:r w:rsidDel="00000000" w:rsidR="00000000" w:rsidRPr="00000000">
        <w:rPr>
          <w:rFonts w:ascii="Google Sans Text" w:cs="Google Sans Text" w:eastAsia="Google Sans Text" w:hAnsi="Google Sans Text"/>
          <w:b w:val="1"/>
          <w:i w:val="0"/>
          <w:color w:val="1b1c1d"/>
          <w:sz w:val="24"/>
          <w:szCs w:val="24"/>
          <w:rtl w:val="0"/>
        </w:rPr>
        <w:t xml:space="preserve">Helical Domain (HD)</w:t>
      </w:r>
      <w:r w:rsidDel="00000000" w:rsidR="00000000" w:rsidRPr="00000000">
        <w:rPr>
          <w:rFonts w:ascii="Google Sans Text" w:cs="Google Sans Text" w:eastAsia="Google Sans Text" w:hAnsi="Google Sans Text"/>
          <w:i w:val="0"/>
          <w:color w:val="1b1c1d"/>
          <w:sz w:val="24"/>
          <w:szCs w:val="24"/>
          <w:rtl w:val="0"/>
        </w:rPr>
        <w:t xml:space="preserve">, which acts as an auto-inhibitory module blocking the active site in the absence of DNA damage, and the ART subdomain proper, which binds NAD+.</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PARP2:</w:t>
      </w:r>
      <w:r w:rsidDel="00000000" w:rsidR="00000000" w:rsidRPr="00000000">
        <w:rPr>
          <w:rFonts w:ascii="Google Sans Text" w:cs="Google Sans Text" w:eastAsia="Google Sans Text" w:hAnsi="Google Sans Text"/>
          <w:i w:val="0"/>
          <w:color w:val="1b1c1d"/>
          <w:sz w:val="24"/>
          <w:szCs w:val="24"/>
          <w:rtl w:val="0"/>
        </w:rPr>
        <w:t xml:space="preserve"> This smaller protein (~62 kDa) shares homology with PARP1, particularly in the C-terminal domains, but exhibits key differences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N-terminal Region:</w:t>
      </w:r>
      <w:r w:rsidDel="00000000" w:rsidR="00000000" w:rsidRPr="00000000">
        <w:rPr>
          <w:rFonts w:ascii="Google Sans Text" w:cs="Google Sans Text" w:eastAsia="Google Sans Text" w:hAnsi="Google Sans Text"/>
          <w:i w:val="0"/>
          <w:color w:val="1b1c1d"/>
          <w:sz w:val="24"/>
          <w:szCs w:val="24"/>
          <w:rtl w:val="0"/>
        </w:rPr>
        <w:t xml:space="preserve"> Significantly shorter than PARP1's N-terminus and lacks the Zn finger and BRCT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region is largely intrinsically disordered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and contains nuclear and potentially nucleolar localization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WGR Domain:</w:t>
      </w:r>
      <w:r w:rsidDel="00000000" w:rsidR="00000000" w:rsidRPr="00000000">
        <w:rPr>
          <w:rFonts w:ascii="Google Sans Text" w:cs="Google Sans Text" w:eastAsia="Google Sans Text" w:hAnsi="Google Sans Text"/>
          <w:i w:val="0"/>
          <w:color w:val="1b1c1d"/>
          <w:sz w:val="24"/>
          <w:szCs w:val="24"/>
          <w:rtl w:val="0"/>
        </w:rPr>
        <w:t xml:space="preserve"> Conserved relative to PARP1, this domain serves as the primary DNA binding module for PARP2, recognizing specific DNA end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Catalytic Domain (CAT):</w:t>
      </w:r>
      <w:r w:rsidDel="00000000" w:rsidR="00000000" w:rsidRPr="00000000">
        <w:rPr>
          <w:rFonts w:ascii="Google Sans Text" w:cs="Google Sans Text" w:eastAsia="Google Sans Text" w:hAnsi="Google Sans Text"/>
          <w:i w:val="0"/>
          <w:color w:val="1b1c1d"/>
          <w:sz w:val="24"/>
          <w:szCs w:val="24"/>
          <w:rtl w:val="0"/>
        </w:rPr>
        <w:t xml:space="preserve"> Comprises the conserved HD and ART subdomains, showing high sequence and structural homology to PARP1's CAT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However, subtle differences exist, such as a narrower catalytic cleft in PARP2, which likely contributes to its lower substrate affinity (KM​) and turnover rate (kcat​) compared to PARP1.</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Activation by DNA Damage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Both PARP1 and PARP2 are rapidly activated upon encountering DNA strand breaks, functioning as critical first responders.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DNA Damage Recognition:</w:t>
      </w:r>
      <w:r w:rsidDel="00000000" w:rsidR="00000000" w:rsidRPr="00000000">
        <w:rPr>
          <w:rFonts w:ascii="Google Sans Text" w:cs="Google Sans Text" w:eastAsia="Google Sans Text" w:hAnsi="Google Sans Text"/>
          <w:i w:val="0"/>
          <w:color w:val="1b1c1d"/>
          <w:sz w:val="24"/>
          <w:szCs w:val="24"/>
          <w:rtl w:val="0"/>
        </w:rPr>
        <w:t xml:space="preserve"> PARP1 employs its Zn1 and Zn2 fingers to detect a wide range of DNA lesions, including single-strand breaks (SSBs), double-strand breaks (DSBs), and stalled replication forks.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PARP2, lacking these Zn fingers, primarily utilizes its WGR domain to recognize more specific DNA structures, such as single-nucleotide gaps with 5'-phosphate ends, often found as intermediates in base excision repair (BER).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Allosteric Activation Mechanism:</w:t>
      </w:r>
      <w:r w:rsidDel="00000000" w:rsidR="00000000" w:rsidRPr="00000000">
        <w:rPr>
          <w:rFonts w:ascii="Google Sans Text" w:cs="Google Sans Text" w:eastAsia="Google Sans Text" w:hAnsi="Google Sans Text"/>
          <w:i w:val="0"/>
          <w:color w:val="1b1c1d"/>
          <w:sz w:val="24"/>
          <w:szCs w:val="24"/>
          <w:rtl w:val="0"/>
        </w:rPr>
        <w:t xml:space="preserve"> The binding of DNA triggers a sophisticated allosteric activation mechanism shared by both PARP1 and PARP2.</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In the inactive state, the enzyme exists in a conformation where the HD subdomain physically obstructs the NAD+ binding site within the ART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Upon DNA binding (via Zn fingers and WGR in PARP1; primarily WGR in PARP2), a cascade of conformational changes is initiated. This involves the formation of specific inter-domain contacts (e.g., involving Zn1, Zn3, WGR, and HD in PARP1).</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propagation of this signal through the protein results in the local destabilization and unfolding of the inhibitory HD.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conformational switch relieves the auto-inhibition, exposing the NAD+ binding pocket and enabling efficient substrate binding and catalysis.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Structural and biochemical evidence supports the model that PARP1 functions as a monomer when activated by a single DNA break.</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shared reliance on HD destabilization underscores a conserved regulatory principle. However, the distinct DNA recognition modules (Zn fingers vs. WGR) imply that the initial trigger and potentially the precise pathway of allosteric communication differ between PARP1 and PARP2.</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difference in initiating the activation cascade could contribute to their distinct biological roles and kinetic profiles. Furthermore, PARP2 activation appears more nuanced; evidence suggests that simple HD destabilization might be insufficient for full activation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and uniquely, PARP2 can also be allosterically activated by binding to pre-existing PAR chains via its N-terminus.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PAR-dependent activation suggests PARP2 might function downstream of PARP1 or amplify the PAR signal in specific contexts.</w:t>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Catalytic Mechanism</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activated, PARP1 and PARP2 catalyze the synthesis of PAR chains through a multi-step process:</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NAD+ Hydrolysis:</w:t>
      </w:r>
      <w:r w:rsidDel="00000000" w:rsidR="00000000" w:rsidRPr="00000000">
        <w:rPr>
          <w:rFonts w:ascii="Google Sans Text" w:cs="Google Sans Text" w:eastAsia="Google Sans Text" w:hAnsi="Google Sans Text"/>
          <w:i w:val="0"/>
          <w:color w:val="1b1c1d"/>
          <w:sz w:val="24"/>
          <w:szCs w:val="24"/>
          <w:rtl w:val="0"/>
        </w:rPr>
        <w:t xml:space="preserve"> The enzyme binds NAD+ and hydrolyzes the glycosidic bond between nicotinamide and the ADP-ribose moiety, releasing NAM.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Initiation:</w:t>
      </w:r>
      <w:r w:rsidDel="00000000" w:rsidR="00000000" w:rsidRPr="00000000">
        <w:rPr>
          <w:rFonts w:ascii="Google Sans Text" w:cs="Google Sans Text" w:eastAsia="Google Sans Text" w:hAnsi="Google Sans Text"/>
          <w:i w:val="0"/>
          <w:color w:val="1b1c1d"/>
          <w:sz w:val="24"/>
          <w:szCs w:val="24"/>
          <w:rtl w:val="0"/>
        </w:rPr>
        <w:t xml:space="preserve"> The first ADPr unit is covalently attached to an acceptor amino acid residue on a target protein. PARP1 and PARP2 can modify themselves (automodification) or other nearby proteins (trans-modification).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 wide range of acceptor residues have been identified, including glutamate (Glu), aspartate (Asp), lysine (Lys), serine (Ser), cysteine (Cys), arginine (Arg), threonine (Thr), tyrosine (Tyr), and histidine (His).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the context of the DNA damage response (DDR), serine has emerged as a major acceptor site, a modification critically dependent on the accessory factor HPF1.</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PARP2 specifically targets Glu, Ser, and Lys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Elongation:</w:t>
      </w:r>
      <w:r w:rsidDel="00000000" w:rsidR="00000000" w:rsidRPr="00000000">
        <w:rPr>
          <w:rFonts w:ascii="Google Sans Text" w:cs="Google Sans Text" w:eastAsia="Google Sans Text" w:hAnsi="Google Sans Text"/>
          <w:i w:val="0"/>
          <w:color w:val="1b1c1d"/>
          <w:sz w:val="24"/>
          <w:szCs w:val="24"/>
          <w:rtl w:val="0"/>
        </w:rPr>
        <w:t xml:space="preserve"> Subsequent ADPr units are sequentially added to the growing PAR chain. This primarily occurs through the formation of an α(1′′→2′) O-glycosidic bond between the C1'' of the incoming ADPr unit and the C2' hydroxyl of the terminal ribose of the existing chain.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Evidence indicates that chain growth occurs at the distal end (furthest from the protein attachment site).</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PARP1 is capable of synthesizing very long PAR polymers, potentially exceeding 200 ADPr units.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Branching:</w:t>
      </w:r>
      <w:r w:rsidDel="00000000" w:rsidR="00000000" w:rsidRPr="00000000">
        <w:rPr>
          <w:rFonts w:ascii="Google Sans Text" w:cs="Google Sans Text" w:eastAsia="Google Sans Text" w:hAnsi="Google Sans Text"/>
          <w:i w:val="0"/>
          <w:color w:val="1b1c1d"/>
          <w:sz w:val="24"/>
          <w:szCs w:val="24"/>
          <w:rtl w:val="0"/>
        </w:rPr>
        <w:t xml:space="preserve"> PAR chains can also form branches through the creation of an α(1′′′→2′′) O-glycosidic bond, linking the C1''' of an incoming ADPr to the C2'' hydroxyl of a ribose within the existing chain.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While PARP1 can generate branched structures (branching estimated every 20-50 units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PARP2 plays a particularly important role in catalyzing the formation of branched PAR.</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It may achieve this by adding branches onto PAR chains initiated by PARP1.</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Automodification:</w:t>
      </w:r>
      <w:r w:rsidDel="00000000" w:rsidR="00000000" w:rsidRPr="00000000">
        <w:rPr>
          <w:rFonts w:ascii="Google Sans Text" w:cs="Google Sans Text" w:eastAsia="Google Sans Text" w:hAnsi="Google Sans Text"/>
          <w:i w:val="0"/>
          <w:color w:val="1b1c1d"/>
          <w:sz w:val="24"/>
          <w:szCs w:val="24"/>
          <w:rtl w:val="0"/>
        </w:rPr>
        <w:t xml:space="preserve"> Both PARP1 and PARP2 undergo extensive auto-PARylation.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PARP1, this self-modification is a key regulatory mechanism, leading to its dissociation from DNA due to electrostatic repulsion between the negatively charged PAR and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contrast, PARP2 automodification, occurring on Lys, Ser, and Glu residues within its WGR, HD, and N-terminal regions, does not appear to significantly modulate its DNA binding affinity.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2A">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The PAR Code: Structure and Heterogeneity of Poly(ADP-ribose)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PAR polymers synthesized by PARP1 and PARP2 are not uniform structures but exhibit significant heterogeneity, leading to the concept of a "PAR code."</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Chemical Structure and Properties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PAR is a polymer composed of repeating ADPr units linked primarily through linear α(1′′→2′) O-glycosidic bonds, with occasional α(1′′′→2′′) bonds creating branch points.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Each ADPr unit contains two phosphate groups, rendering the PAR polymer highly negatively charged.</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polyanionic nature is crucial for many of its functions, including modulating chromatin structure and mediating protein interactions.</w:t>
      </w:r>
    </w:p>
    <w:p w:rsidR="00000000" w:rsidDel="00000000" w:rsidP="00000000" w:rsidRDefault="00000000" w:rsidRPr="00000000" w14:paraId="0000002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Structural Heterogeneity</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key feature of PAR is its structural diversity, varying significantly in:</w:t>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Chain Length:</w:t>
      </w:r>
      <w:r w:rsidDel="00000000" w:rsidR="00000000" w:rsidRPr="00000000">
        <w:rPr>
          <w:rFonts w:ascii="Google Sans Text" w:cs="Google Sans Text" w:eastAsia="Google Sans Text" w:hAnsi="Google Sans Text"/>
          <w:i w:val="0"/>
          <w:color w:val="1b1c1d"/>
          <w:sz w:val="24"/>
          <w:szCs w:val="24"/>
          <w:rtl w:val="0"/>
        </w:rPr>
        <w:t xml:space="preserve"> PARP1 can synthesize polymers reaching lengths of up to 200 ADPr units or more.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Branching Frequency:</w:t>
      </w:r>
      <w:r w:rsidDel="00000000" w:rsidR="00000000" w:rsidRPr="00000000">
        <w:rPr>
          <w:rFonts w:ascii="Google Sans Text" w:cs="Google Sans Text" w:eastAsia="Google Sans Text" w:hAnsi="Google Sans Text"/>
          <w:i w:val="0"/>
          <w:color w:val="1b1c1d"/>
          <w:sz w:val="24"/>
          <w:szCs w:val="24"/>
          <w:rtl w:val="0"/>
        </w:rPr>
        <w:t xml:space="preserve"> Branches occur periodically along the PAR chain, with estimates suggesting a branch point every 20-50 residues in PARP1-generated PAR.</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PARP2 activity significantly influences the degree of branching.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The 'PAR Code' Hypothesis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Analogous to other PTM codes like the histone or ubiquitin codes, the "PAR code" hypothesis posits that the specific structural features of a PAR molecule—its length and branching complexity—encode distinct biological information.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structural information is then "read" by different cellular factors, leading to specific downstream consequences.</w:t>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3.4. Evidence Supporting the PAR Code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Several lines of evidence support the functional significance of PAR structural heterogeneity:</w:t>
      </w:r>
    </w:p>
    <w:p w:rsidR="00000000" w:rsidDel="00000000" w:rsidP="00000000" w:rsidRDefault="00000000" w:rsidRPr="00000000" w14:paraId="00000036">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Differential Reader Binding:</w:t>
      </w:r>
      <w:r w:rsidDel="00000000" w:rsidR="00000000" w:rsidRPr="00000000">
        <w:rPr>
          <w:rFonts w:ascii="Google Sans Text" w:cs="Google Sans Text" w:eastAsia="Google Sans Text" w:hAnsi="Google Sans Text"/>
          <w:i w:val="0"/>
          <w:color w:val="1b1c1d"/>
          <w:sz w:val="24"/>
          <w:szCs w:val="24"/>
          <w:rtl w:val="0"/>
        </w:rPr>
        <w:t xml:space="preserve"> Different PAR-binding proteins and domains exhibit distinct preferences for PAR structures. Some proteins, like p53, XPA, and histones, show preferential binding to PAR chains of specific lengths.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For instance, p53 forms different complexes with long (55-mer) versus short (16-mer) PAR, with higher affinity for longer chains, while XPA requires PAR longer than 16-mer for binding.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Branching also serves as a specific recognition feature; histones show preference for branched PAR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and the tandem PBZ domains of APLF specifically recognize PAR branching points.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recruitment of key repair factors like XRCC1 is also influenced by PAR chain length and quality.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Differential Stability and Degradation:</w:t>
      </w:r>
      <w:r w:rsidDel="00000000" w:rsidR="00000000" w:rsidRPr="00000000">
        <w:rPr>
          <w:rFonts w:ascii="Google Sans Text" w:cs="Google Sans Text" w:eastAsia="Google Sans Text" w:hAnsi="Google Sans Text"/>
          <w:i w:val="0"/>
          <w:color w:val="1b1c1d"/>
          <w:sz w:val="24"/>
          <w:szCs w:val="24"/>
          <w:rtl w:val="0"/>
        </w:rPr>
        <w:t xml:space="preserve"> The structure of PAR influences its susceptibility to degradation by hydrolases like PARG. While initial studies suggested longer chains might be degraded faster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PAR branching appears to confer resistance to PARG activity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and potentially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PARG preferentially degrades shorter and linear PAR chains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the branching frequency of PAR increases during the degradation phase, suggesting linear segments are removed first.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implies that branched PAR structures may persist longer, potentially prolonging the signal or recruiting factors involved in later stages of the response.</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Differential Cellular Outcomes:</w:t>
      </w:r>
      <w:r w:rsidDel="00000000" w:rsidR="00000000" w:rsidRPr="00000000">
        <w:rPr>
          <w:rFonts w:ascii="Google Sans Text" w:cs="Google Sans Text" w:eastAsia="Google Sans Text" w:hAnsi="Google Sans Text"/>
          <w:i w:val="0"/>
          <w:color w:val="1b1c1d"/>
          <w:sz w:val="24"/>
          <w:szCs w:val="24"/>
          <w:rtl w:val="0"/>
        </w:rPr>
        <w:t xml:space="preserve"> Altering PAR structure through PARP1 mutations has profound effects on cell physiology. PARP1 mutants producing short and hypobranched PAR chains compromise cell viability, delay cell cycle progression, and reduce resistance to genotoxic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Conversely, mutants producing short but hyperbranched PAR show milder effects or even beneficial outcomes, suggesting branching can compensate for reduced length and may play a positive role in cell survival and proliferation.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3.5. Determinants and Implications of the PAR Code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specific PAR structure generated at a given site appears to be determined by the coordinated action of PARP1 and PARP2. PARP1 seems primarily responsible for synthesizing long PAR chains, while PARP2 plays a crucial role in introducing branches, potentially by modifying PARP1-initiated polymers.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interplay suggests that the relative activation levels and kinetics of PARP1 versus PARP2 at a DNA lesion are key factors shaping the local PAR code. By modulating the length and branching pattern, the cell can fine-tune the recruitment profile of PAR readers, the stability of the PAR signal, and ultimately, the downstream biological response.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polymeric and highly charged nature of PAR facilitates its role in nucleating biomolecular condensates through liquid-liquid 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process often involves interactions with proteins containing intrinsically disordered regions (IDRs) or RNA-binding motifs, which are frequently found among PAR interactors.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PARP1-dependent PARylation has been shown to drive the recruitment of factors like Polθ into such condensates at DNA damage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It is highly plausible that the specific structure of PAR (length, branching) influences the formation, material properties, and molecular composition of these phase-separated compartments, adding another layer of regulation where the PAR code dictates the local concentration and organization of repair factors.</w:t>
      </w:r>
    </w:p>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Decoding the Signal: PAR-Binding Motifs and Domains (Readers)</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biological functions of PARylation are largely mediated by proteins that recognize and bind to PAR chains non-covalently. These "reader" proteins utilize specialized PAR-binding motifs or domains to interpret the PAR signal and translate it into downstream 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 diverse array of such modules has been identified, each with distinct structural features and recognition specificities.</w:t>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Major PAR-Binding Modules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Four classes of PAR-binding modules are particularly well-characterized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PAR-Binding Motifs (PBMs):</w:t>
      </w:r>
      <w:r w:rsidDel="00000000" w:rsidR="00000000" w:rsidRPr="00000000">
        <w:rPr>
          <w:rFonts w:ascii="Google Sans Text" w:cs="Google Sans Text" w:eastAsia="Google Sans Text" w:hAnsi="Google Sans Text"/>
          <w:i w:val="0"/>
          <w:color w:val="1b1c1d"/>
          <w:sz w:val="24"/>
          <w:szCs w:val="24"/>
          <w:rtl w:val="0"/>
        </w:rPr>
        <w:t xml:space="preserve"> These were among the first PAR recognition elements identified.</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They are relatively short (~8 amino acids) and defined by a degenerate consensus sequence enriched in basic (Lys/Arg) and hydrophobic residues:xx[AIQVY]---[AILV]-[FILPV].</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PBMs are predicted to exist in over 800 human proteins involved in diverse processes like DNA repair and cell cycle control.</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Structurally, they are thought to form electropositive surfaces that interact with the negatively charged PAR backbone, likely mediating lower-affinity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In many cases, PBMs may function cooperatively with other domains to achieve stable PAR binding.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A prominent example is the scaffold protein XRCC1, which contains PBMs involved in its recruitment to DNA damage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41">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PAR-Binding Zinc Fingers (PBZs):</w:t>
      </w:r>
      <w:r w:rsidDel="00000000" w:rsidR="00000000" w:rsidRPr="00000000">
        <w:rPr>
          <w:rFonts w:ascii="Google Sans Text" w:cs="Google Sans Text" w:eastAsia="Google Sans Text" w:hAnsi="Google Sans Text"/>
          <w:i w:val="0"/>
          <w:color w:val="1b1c1d"/>
          <w:sz w:val="24"/>
          <w:szCs w:val="24"/>
          <w:rtl w:val="0"/>
        </w:rPr>
        <w:t xml:space="preserve"> These modules represent a class of specific, high-affinity PAR binders.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PBZ consensus sequence isxxCx[F/Y]GxxCxbbxxxxHxxx[F/Y]xH.</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PBZs are found in eukaryotes, including the mammalian DNA repair and checkpoint proteins APLF, CHFR, and SNM1A.</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Structurally, PBZs adopt a novel zinc finger fold, distinct from classical DNA-binding zinc fingers, characterized by loops coordinating a central zinc ion via two Cys and two His residues (C2H2) and lacking extensive secondary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PBZs achieve specificity by recognizing structural features of the PAR polymer itself, interacting with the adenine bases of adjacent ADPr units and the connecting phosphate backbone.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Key conserved residues within C(M/P)Y and CYR motifs form a basic/hydrophobic pocket critical for adenine recognition.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Proteins like APLF contain tandem PBZ domains, which dramatically increase PAR binding affinity (&gt;1000-fold) through cooperative binding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and confer specificity for branched PAR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Macrodomains:</w:t>
      </w:r>
      <w:r w:rsidDel="00000000" w:rsidR="00000000" w:rsidRPr="00000000">
        <w:rPr>
          <w:rFonts w:ascii="Google Sans Text" w:cs="Google Sans Text" w:eastAsia="Google Sans Text" w:hAnsi="Google Sans Text"/>
          <w:i w:val="0"/>
          <w:color w:val="1b1c1d"/>
          <w:sz w:val="24"/>
          <w:szCs w:val="24"/>
          <w:rtl w:val="0"/>
        </w:rPr>
        <w:t xml:space="preserve"> These are evolutionarily conserved domains (~130-190 amino acids) found in proteins from viruses to humans.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Macrodomains bind various forms of ADPr, including mono-ADPr and the terminal ADPr units of PAR chains.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They are involved in diverse cellular processes, including DNA repair, chromatin remodeling, and transcriptional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 Functionally, macrodomains can be categorized into two groups: those that act solely as readers, binding ADPr to mediate downstream effects (e.g., the macrodomain in histone variant MacroH2A1.1, and in the chromatin remodeler ALC1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and those that possess enzymatic activity as ADPr hydrolases (erasers), such as MacroD1, MacroD2, TARG1, and the catalytic domain of PARG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binding of PAR to the ALC1 macrodomain is a key regulatory step, relieving autoinhibition and activating its nucleosome remodeling activity at sites of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43">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WWE Domains:</w:t>
      </w:r>
      <w:r w:rsidDel="00000000" w:rsidR="00000000" w:rsidRPr="00000000">
        <w:rPr>
          <w:rFonts w:ascii="Google Sans Text" w:cs="Google Sans Text" w:eastAsia="Google Sans Text" w:hAnsi="Google Sans Text"/>
          <w:i w:val="0"/>
          <w:color w:val="1b1c1d"/>
          <w:sz w:val="24"/>
          <w:szCs w:val="24"/>
          <w:rtl w:val="0"/>
        </w:rPr>
        <w:t xml:space="preserve"> Named for three conserved residues (Trp-Trp-Glu), WWE domains are another class of specific PAR readers.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They recognize the iso-ADP-ribose moiety, which corresponds to the internal ribose-ribose linkage formed during PAR chain elongation.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This specificity restricts WWE domain binding to PAR polymers, distinguishing them from MARylation. WWE domains are often found in proteins involved in ubiquitin signaling, such as the E3 ubiquitin ligases RNF146 and HUWE1, and in signaling adaptors like Deltex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 interaction of the RNF146 WWE domain with PAR targets PARylated proteins for ubiquitination, linking these two crucial PTM pathways.</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Other Domains Implicated in PAR Binding</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these four major classes, several other protein domains, often known for binding other types of molecules (like phosphopeptides or nucleic acids), have been shown to interact with PAR, expanding the PAR reader landscape:</w:t>
      </w:r>
    </w:p>
    <w:p w:rsidR="00000000" w:rsidDel="00000000" w:rsidP="00000000" w:rsidRDefault="00000000" w:rsidRPr="00000000" w14:paraId="0000004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BRCA1 C-Terminus (BRCT) Domains:</w:t>
      </w:r>
      <w:r w:rsidDel="00000000" w:rsidR="00000000" w:rsidRPr="00000000">
        <w:rPr>
          <w:rFonts w:ascii="Google Sans Text" w:cs="Google Sans Text" w:eastAsia="Google Sans Text" w:hAnsi="Google Sans Text"/>
          <w:i w:val="0"/>
          <w:color w:val="1b1c1d"/>
          <w:sz w:val="24"/>
          <w:szCs w:val="24"/>
          <w:rtl w:val="0"/>
        </w:rPr>
        <w:t xml:space="preserve"> Primarily known as phosphopeptide-binding modules crucial for DDR signaling, BRCT domains in several proteins, including XRCC1, BARD1 (BRCA1 partner), DNA Ligase IV, NBS1, and ECT2, have been demonstrated to bind PAR or ADPr.</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interaction mediates the recruitment of key repair complexes like XRCC1/LigIII and BRCA1/BARD1 to damage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4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Forkhead-Associated (FHA) Domains:</w:t>
      </w:r>
      <w:r w:rsidDel="00000000" w:rsidR="00000000" w:rsidRPr="00000000">
        <w:rPr>
          <w:rFonts w:ascii="Google Sans Text" w:cs="Google Sans Text" w:eastAsia="Google Sans Text" w:hAnsi="Google Sans Text"/>
          <w:i w:val="0"/>
          <w:color w:val="1b1c1d"/>
          <w:sz w:val="24"/>
          <w:szCs w:val="24"/>
          <w:rtl w:val="0"/>
        </w:rPr>
        <w:t xml:space="preserve"> Similar to BRCT domains, FHA domains typically bind phosphopeptides but can also recognize iso-ADP-ribose.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Examples include the DNA repair factors PNKP and Aprataxin (APTX).</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48">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Oligonucleotide/Oligosaccharide-Binding (OB) Fold:</w:t>
      </w:r>
      <w:r w:rsidDel="00000000" w:rsidR="00000000" w:rsidRPr="00000000">
        <w:rPr>
          <w:rFonts w:ascii="Google Sans Text" w:cs="Google Sans Text" w:eastAsia="Google Sans Text" w:hAnsi="Google Sans Text"/>
          <w:i w:val="0"/>
          <w:color w:val="1b1c1d"/>
          <w:sz w:val="24"/>
          <w:szCs w:val="24"/>
          <w:rtl w:val="0"/>
        </w:rPr>
        <w:t xml:space="preserve"> This domain, often involved in nucleic acid binding, also recognizes iso-ADP-ribose.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Proteins like SSB1/2, CTC1, MEIOB, and importantly, the HR factor BRCA2 utilize OB folds for PAR binding, facilitating BRCA2 recruitment to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49">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RNA Recognition Motif (RRM):</w:t>
      </w:r>
      <w:r w:rsidDel="00000000" w:rsidR="00000000" w:rsidRPr="00000000">
        <w:rPr>
          <w:rFonts w:ascii="Google Sans Text" w:cs="Google Sans Text" w:eastAsia="Google Sans Text" w:hAnsi="Google Sans Text"/>
          <w:i w:val="0"/>
          <w:color w:val="1b1c1d"/>
          <w:sz w:val="24"/>
          <w:szCs w:val="24"/>
          <w:rtl w:val="0"/>
        </w:rPr>
        <w:t xml:space="preserve"> Commonly found in RNA-binding proteins (RBPs), RRMs can also interact with PAR.</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This interaction is observed in proteins like heterogeneous nuclear ribonucleoproteins (hnRNPs), FUS, and NONO, and can regulate RBP localization and function, potentially linking RNA metabolism to the DDR.</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4A">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PilT N-Terminal (PIN) Domain:</w:t>
      </w:r>
      <w:r w:rsidDel="00000000" w:rsidR="00000000" w:rsidRPr="00000000">
        <w:rPr>
          <w:rFonts w:ascii="Google Sans Text" w:cs="Google Sans Text" w:eastAsia="Google Sans Text" w:hAnsi="Google Sans Text"/>
          <w:i w:val="0"/>
          <w:color w:val="1b1c1d"/>
          <w:sz w:val="24"/>
          <w:szCs w:val="24"/>
          <w:rtl w:val="0"/>
        </w:rPr>
        <w:t xml:space="preserve"> Homologous to nuclease domains, the PIN domain mediates PAR binding in proteins like the HR exonuclease EXO1 and the structure-specific endonuclease GEN1.</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interaction is crucial for recruiting EXO1 to DSBs for DNA end resection.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Multi-domain Recognition and Avidity</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recurring theme among PAR-binding proteins is the presence of multiple PAR-binding modules within the same polypeptide (e.g., tandem PBZs in APLF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or the combination of a PAR-binding domain with other functional or interaction domains (e.g., ALC1's macrodomain coupled with its ATPase motor </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XRCC1's BRCT/PBM domains combined with domains binding Pol β and LigIII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multivalency or multi-domain architecture likely serves several purposes. It can significantly enhance binding affinity and specificity for PAR through avidity effects, as demonstrated by the &gt;1000-fold increase in affinity for APLF's tandem PBZs compared to single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Furthermore, it allows cells to integrate the PAR signal with other cellular cues or requirements. For example, ALC1 requires interaction with both PAR (via its macrodomain) and the nucleosome (via its ATPase domain and linker) for full activation and productive chromatin remodeling.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This combinatorial recognition ensures that PAR binding is translated into functional output only in the appropriate context, providing a mechanism for precise spatial and temporal control beyond simple recruitment.</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Major Poly(ADP-ribose) Binding Modules</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Module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Recognition Specificity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Structural Features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Representative Protein Examples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References (Snippet IDs)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PAR-Binding Motif (PBM)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 chain (lower affinity, potentially length-sensitive)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Short (~8aa), basic/hydrophobic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XRCC1 (BER/SSBR), p53 (Tumor suppressor), Histones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PAR-Binding Zinc Finger (PBZ)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Tandem ADPr units; Branched PAR (tandem PBZs)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Novel C2H2 Zinc finger fold, loops, C(M/P)Y/CYR motifs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APLF (NHEJ/Chromatin), CHFR (Checkpoint), SNM1A (Repair)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Macrodomain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Mono-ADPr, Terminal ADPr of PAR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Conserved globular fold (~130-190 aa)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Readers:</w:t>
            </w:r>
            <w:r w:rsidDel="00000000" w:rsidR="00000000" w:rsidRPr="00000000">
              <w:rPr>
                <w:rFonts w:ascii="Google Sans Text" w:cs="Google Sans Text" w:eastAsia="Google Sans Text" w:hAnsi="Google Sans Text"/>
                <w:i w:val="0"/>
                <w:color w:val="1b1c1d"/>
                <w:sz w:val="20"/>
                <w:szCs w:val="20"/>
                <w:shd w:fill="auto" w:val="clear"/>
                <w:rtl w:val="0"/>
              </w:rPr>
              <w:t xml:space="preserve"> ALC1 (Chromatin remodeling), MacroH2A1.1 (Histone variant) &lt;br&gt;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Erasers:</w:t>
            </w:r>
            <w:r w:rsidDel="00000000" w:rsidR="00000000" w:rsidRPr="00000000">
              <w:rPr>
                <w:rFonts w:ascii="Google Sans Text" w:cs="Google Sans Text" w:eastAsia="Google Sans Text" w:hAnsi="Google Sans Text"/>
                <w:i w:val="0"/>
                <w:color w:val="1b1c1d"/>
                <w:sz w:val="20"/>
                <w:szCs w:val="20"/>
                <w:shd w:fill="auto" w:val="clear"/>
                <w:rtl w:val="0"/>
              </w:rPr>
              <w:t xml:space="preserve"> PARG (catalytic domain), MacroD1/2, TARG1 (Hydrolases)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WWE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iso-ADP-ribose (internal PAR linkage)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Conserved fold with key Trp/Trp/Glu residues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RNF146 (Ubiquitination), HUWE1 (Ubiquitination), Deltex (Signaling)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BRCA1 C-Terminus (BRCT)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 / ADPr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Phosphopeptide-binding 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XRCC1 (BER/SSBR), BARD1 (HR), LIG4 (NHEJ), NBS1 (HR/Sensor)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Forkhead-Associated (FHA)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iso-ADP-ribose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Phosphopeptide-binding 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PNKP (BER/SSBR/NHEJ), APTX (BER/SSBR)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iso-ADP-ribose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Oligonucleotide/saccharide binding 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BRCA2 (HR), SSB1/2 (SSB binding), CTC1 (Telomere)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Recognition Motif (RRM)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 chain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RNA-binding 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hnRNPs (RNA processing), FUS (RNA binding/DDR), NONO (Transcription/DDR)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PilT N-Terminal (PIN)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 chain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Nuclease-like 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EXO1 (HR resection), GEN1 (Holliday junction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bl>
    <w:p w:rsidR="00000000" w:rsidDel="00000000" w:rsidP="00000000" w:rsidRDefault="00000000" w:rsidRPr="00000000" w14:paraId="0000008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The PAR Interactome: Key PAR-Binding Proteins and Their Functions in DNA Damage Response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PARP1 and PARP2 activation and subsequent PAR synthesis constitute one of the earliest cellular responses to DNA damage, particularly DNA strand breaks.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locally generated PAR polymers act as a potent signal and a dynamic scaffold, recruiting a diverse array of downstream factors—the PAR interactome—to the site of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recruitment is essential for initiating and coordinating various DNA repair pathways and modulating chromatin structure to facilitate access to the lesion.</w:t>
      </w:r>
    </w:p>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Key PAR-Binding Proteins in DNA Repair Pathways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Numerous proteins involved in virtually all major DNA repair pathways utilize PAR binding for their recruitment or regulation:</w:t>
      </w:r>
    </w:p>
    <w:p w:rsidR="00000000" w:rsidDel="00000000" w:rsidP="00000000" w:rsidRDefault="00000000" w:rsidRPr="00000000" w14:paraId="00000085">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XRCC1 (X-ray repair cross-complementing protein 1):</w:t>
      </w:r>
      <w:r w:rsidDel="00000000" w:rsidR="00000000" w:rsidRPr="00000000">
        <w:rPr>
          <w:rFonts w:ascii="Google Sans Text" w:cs="Google Sans Text" w:eastAsia="Google Sans Text" w:hAnsi="Google Sans Text"/>
          <w:i w:val="0"/>
          <w:color w:val="1b1c1d"/>
          <w:sz w:val="24"/>
          <w:szCs w:val="24"/>
          <w:rtl w:val="0"/>
        </w:rPr>
        <w:t xml:space="preserve"> A key scaffold protein in BER and SSBR.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 is rapidly recruited to SSBs through the interaction of its BRCT domain (and possibly PBMs) with PAR synthesized by PARP1/2.</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XRCC1 then orchestrates the assembly of the repair machinery, including DNA polymerase β and DNA ligase III.</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8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APLF (Aprataxin and PNK-like factor):</w:t>
      </w:r>
      <w:r w:rsidDel="00000000" w:rsidR="00000000" w:rsidRPr="00000000">
        <w:rPr>
          <w:rFonts w:ascii="Google Sans Text" w:cs="Google Sans Text" w:eastAsia="Google Sans Text" w:hAnsi="Google Sans Text"/>
          <w:i w:val="0"/>
          <w:color w:val="1b1c1d"/>
          <w:sz w:val="24"/>
          <w:szCs w:val="24"/>
          <w:rtl w:val="0"/>
        </w:rPr>
        <w:t xml:space="preserve"> Involved in the non-homologous end joining (NHEJ) pathway of DSB repair and chromatin remodeling.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APLF utilizes its tandem PBZ domains to bind with high affinity and specificity to branched PAR chains generated at DSBs, likely by the combined action of PARP1 and PARP2.</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interaction promotes the recruitment and retention of the DNA Ligase IV/XRCC4 complex, a core component of NHEJ.</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APLF also functions as a histone chaperone, potentially facilitating chromatin reorganization during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8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ALC1 (Amplified in Liver Cancer 1; also CHD1L):</w:t>
      </w:r>
      <w:r w:rsidDel="00000000" w:rsidR="00000000" w:rsidRPr="00000000">
        <w:rPr>
          <w:rFonts w:ascii="Google Sans Text" w:cs="Google Sans Text" w:eastAsia="Google Sans Text" w:hAnsi="Google Sans Text"/>
          <w:i w:val="0"/>
          <w:color w:val="1b1c1d"/>
          <w:sz w:val="24"/>
          <w:szCs w:val="24"/>
          <w:rtl w:val="0"/>
        </w:rPr>
        <w:t xml:space="preserve"> A member of the SNF2 family of ATP-dependent chromatin remodelers.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ALC1 is recruited to PARylated chromatin at DNA damage sites via its C-terminal macrodomain.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PAR binding relieves an intramolecular autoinhibitory interaction, unleashing ALC1's ATPase and nucleosome sliding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Activated ALC1 induces local chromatin relaxation, likely by sliding nucleosomes away from the break site, thereby increasing accessibility for other repair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Its optimal substrate is a PARylated nucleosome, typically generated by PARP1/2 in conjunction with HPF1.</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8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MRN Complex (MRE11/RAD50/NBS1):</w:t>
      </w:r>
      <w:r w:rsidDel="00000000" w:rsidR="00000000" w:rsidRPr="00000000">
        <w:rPr>
          <w:rFonts w:ascii="Google Sans Text" w:cs="Google Sans Text" w:eastAsia="Google Sans Text" w:hAnsi="Google Sans Text"/>
          <w:i w:val="0"/>
          <w:color w:val="1b1c1d"/>
          <w:sz w:val="24"/>
          <w:szCs w:val="24"/>
          <w:rtl w:val="0"/>
        </w:rPr>
        <w:t xml:space="preserve"> A primary sensor of DSBs and a key factor in initiating DNA end resection for homologous recombination (HR).</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MRE11 nuclease component is rapidly recruited to DSBs in a PAR-dependent manner, facilitated by PARP1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recruitment is crucial for initiating the HR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89">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BRCA1/BARD1 Complex:</w:t>
      </w:r>
      <w:r w:rsidDel="00000000" w:rsidR="00000000" w:rsidRPr="00000000">
        <w:rPr>
          <w:rFonts w:ascii="Google Sans Text" w:cs="Google Sans Text" w:eastAsia="Google Sans Text" w:hAnsi="Google Sans Text"/>
          <w:i w:val="0"/>
          <w:color w:val="1b1c1d"/>
          <w:sz w:val="24"/>
          <w:szCs w:val="24"/>
          <w:rtl w:val="0"/>
        </w:rPr>
        <w:t xml:space="preserve"> Essential factors for HR-mediated DSB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BRCT domain of BARD1, the binding partner of BRCA1, recognizes PAR, mediating the early recruitment of the BRCA1/BARD1 complex to DSB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8A">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BRCA2:</w:t>
      </w:r>
      <w:r w:rsidDel="00000000" w:rsidR="00000000" w:rsidRPr="00000000">
        <w:rPr>
          <w:rFonts w:ascii="Google Sans Text" w:cs="Google Sans Text" w:eastAsia="Google Sans Text" w:hAnsi="Google Sans Text"/>
          <w:i w:val="0"/>
          <w:color w:val="1b1c1d"/>
          <w:sz w:val="24"/>
          <w:szCs w:val="24"/>
          <w:rtl w:val="0"/>
        </w:rPr>
        <w:t xml:space="preserve"> Another critical HR factor, responsible for loading the RAD51 recombinase onto ssDNA.</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BRCA2 utilizes its OB-fold domain(s) to bind PAR, facilitating its recruitment to DSBs and subsequent RAD51 loading.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8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Ligase IV:</w:t>
      </w:r>
      <w:r w:rsidDel="00000000" w:rsidR="00000000" w:rsidRPr="00000000">
        <w:rPr>
          <w:rFonts w:ascii="Google Sans Text" w:cs="Google Sans Text" w:eastAsia="Google Sans Text" w:hAnsi="Google Sans Text"/>
          <w:i w:val="0"/>
          <w:color w:val="1b1c1d"/>
          <w:sz w:val="24"/>
          <w:szCs w:val="24"/>
          <w:rtl w:val="0"/>
        </w:rPr>
        <w:t xml:space="preserve"> The key ligase executing the final ligation step in classical NHEJ (C-NHEJ).</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It can be recruited to DSBs via PAR binding through its BRCT domain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and its retention at the site is promoted by APLF.</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8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EXO1 (Exonuclease 1):</w:t>
      </w:r>
      <w:r w:rsidDel="00000000" w:rsidR="00000000" w:rsidRPr="00000000">
        <w:rPr>
          <w:rFonts w:ascii="Google Sans Text" w:cs="Google Sans Text" w:eastAsia="Google Sans Text" w:hAnsi="Google Sans Text"/>
          <w:i w:val="0"/>
          <w:color w:val="1b1c1d"/>
          <w:sz w:val="24"/>
          <w:szCs w:val="24"/>
          <w:rtl w:val="0"/>
        </w:rPr>
        <w:t xml:space="preserve"> A nuclease involved in the 5'-3' resection of DNA ends during HR.</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EXO1 is recruited to DSBs through the interaction of its PIN domain with PAR.</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8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RECQL4:</w:t>
      </w:r>
      <w:r w:rsidDel="00000000" w:rsidR="00000000" w:rsidRPr="00000000">
        <w:rPr>
          <w:rFonts w:ascii="Google Sans Text" w:cs="Google Sans Text" w:eastAsia="Google Sans Text" w:hAnsi="Google Sans Text"/>
          <w:i w:val="0"/>
          <w:color w:val="1b1c1d"/>
          <w:sz w:val="24"/>
          <w:szCs w:val="24"/>
          <w:rtl w:val="0"/>
        </w:rPr>
        <w:t xml:space="preserve"> A helicase implicated in the DSB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Its recruitment to laser-induced DSB sites is dependent on PARP1 activity and PAR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8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Polθ (DNA Polymerase Theta):</w:t>
      </w:r>
      <w:r w:rsidDel="00000000" w:rsidR="00000000" w:rsidRPr="00000000">
        <w:rPr>
          <w:rFonts w:ascii="Google Sans Text" w:cs="Google Sans Text" w:eastAsia="Google Sans Text" w:hAnsi="Google Sans Text"/>
          <w:i w:val="0"/>
          <w:color w:val="1b1c1d"/>
          <w:sz w:val="24"/>
          <w:szCs w:val="24"/>
          <w:rtl w:val="0"/>
        </w:rPr>
        <w:t xml:space="preserve"> A specialized polymerase-helicase involved in the error-prone alternative NHEJ pathway known as theta-mediated end joining (TMEJ).</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PARP1 PARylates Polθ and facilitates its recruitment to the vicinity of DSBs, possibly via PAR-dependent liquid demixing.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Intriguingly, this initial PARylation renders Polθ inactive for TMEJ.</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8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Histones:</w:t>
      </w:r>
      <w:r w:rsidDel="00000000" w:rsidR="00000000" w:rsidRPr="00000000">
        <w:rPr>
          <w:rFonts w:ascii="Google Sans Text" w:cs="Google Sans Text" w:eastAsia="Google Sans Text" w:hAnsi="Google Sans Text"/>
          <w:i w:val="0"/>
          <w:color w:val="1b1c1d"/>
          <w:sz w:val="24"/>
          <w:szCs w:val="24"/>
          <w:rtl w:val="0"/>
        </w:rPr>
        <w:t xml:space="preserve"> Core and linker histones are major targets of PARylation, especially Ser-ADPr mediated by PARP1/2-HPF1.</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Histone PARylation directly alters chromatin structure, promoting a more open conformation (relaxation) that facilitates repair factor access.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It also serves as a binding platform for PAR readers.</w:t>
      </w:r>
    </w:p>
    <w:p w:rsidR="00000000" w:rsidDel="00000000" w:rsidP="00000000" w:rsidRDefault="00000000" w:rsidRPr="00000000" w14:paraId="00000090">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RNA-Binding Proteins (RBPs):</w:t>
      </w:r>
      <w:r w:rsidDel="00000000" w:rsidR="00000000" w:rsidRPr="00000000">
        <w:rPr>
          <w:rFonts w:ascii="Google Sans Text" w:cs="Google Sans Text" w:eastAsia="Google Sans Text" w:hAnsi="Google Sans Text"/>
          <w:i w:val="0"/>
          <w:color w:val="1b1c1d"/>
          <w:sz w:val="24"/>
          <w:szCs w:val="24"/>
          <w:rtl w:val="0"/>
        </w:rPr>
        <w:t xml:space="preserve"> A growing number of RBPs, including FUS, EWS, various hnRNPs, and RBM14, are recruited to DNA damage sites in a PAR-dependent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Many of these proteins contain IDRs and may contribute to the formation of PAR-dependent liquid-like compartments or droplets at damage sites, potentially concentrating repair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PAR as a Dynamic Recruitment and Regulatory Hub</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PAR interactome highlights that PARylation serves as more than just a simple recruitment signal. It functions as a dynamic regulatory hub that controls not only the localization but also the activity state and timing of action for various DDR factors. The example of Polθ is particularly illustrative: PARP1-mediated PARylation recruits Polθ but simultaneously inhibits its DNA binding and TMEJ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Only upon subsequent de-PARylation by PARG is Polθ reactivated to perform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Similarly, the chromatin remodeler ALC1 is both recruited and allosterically activated by binding to PAR via its macrodomain.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These examples demonstrate that the PAR signal itself, and its subsequent removal, can directly gate the activity of downstream effectors, ensuring that specific repair steps occur in the correct sequence and timeframe. This intricate control underscores the role of PARylation as a sophisticated signaling platform orchestrating the complex choreography of the DNA damage response.</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Key PARP1/2-PAR Binding Proteins in the DNA Damage Response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Protein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DDR 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PAR-Binding Module(s) Used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Functional Consequence of PAR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References (Snippet IDs)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XRCC1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BER / SSBR Scaffold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BRCT, PBM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Rapid recruitment, assembly of BER/SSBR machinery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APLF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NHEJ / Chromatin Remodeling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Tandem PBZ (binds branched PAR)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DSBs, Ligase IV retention, Histone chaperone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ALC1 (CHD1L)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Remodeling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Macrodomain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PARylated nucleosomes, Relief of autoinhibition, Activation of ATPase/remodeling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MRE11 (MRN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DSB Sensing / HR Initiation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 (direct/indirect)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Rapid recruitment to DSBs, Facilitates HR end resection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BARD1 (BRCA1 partner)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Early recruitment of BRCA1/BARD1 complex to DSBs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BRCA2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HR (RAD51 loading)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DSBs, facilitates RAD51 recruitment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Ligase IV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C-NHEJ Ligation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DSBs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EXO1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HR End Resection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PIN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DSBs for resection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RECQL4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DSB Response Helicase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 (direct/indirect)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DSBs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Polθ</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TMEJ (alt-NHEJ)</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 (direct/indirect)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(via PARP1 PARylation, liquid demixing), Initial </w:t>
            </w:r>
            <w:r w:rsidDel="00000000" w:rsidR="00000000" w:rsidRPr="00000000">
              <w:rPr>
                <w:rFonts w:ascii="Google Sans Text" w:cs="Google Sans Text" w:eastAsia="Google Sans Text" w:hAnsi="Google Sans Text"/>
                <w:i w:val="1"/>
                <w:color w:val="1b1c1d"/>
                <w:sz w:val="20"/>
                <w:szCs w:val="20"/>
                <w:shd w:fill="auto" w:val="clear"/>
                <w:rtl w:val="0"/>
              </w:rPr>
              <w:t xml:space="preserve">inactivation</w:t>
            </w:r>
            <w:r w:rsidDel="00000000" w:rsidR="00000000" w:rsidRPr="00000000">
              <w:rPr>
                <w:rFonts w:ascii="Google Sans Text" w:cs="Google Sans Text" w:eastAsia="Google Sans Text" w:hAnsi="Google Sans Text"/>
                <w:i w:val="0"/>
                <w:color w:val="1b1c1d"/>
                <w:sz w:val="20"/>
                <w:szCs w:val="20"/>
                <w:shd w:fill="auto" w:val="clear"/>
                <w:rtl w:val="0"/>
              </w:rPr>
              <w:t xml:space="preserve"> of TMEJ</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Histones (H1, Core)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PARylation target (mainly 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relaxation, Recruitment platform for readers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RBPs (e.g., FUS, RBM14)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Metabolism / DDR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RRM, IDRs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 to damage sites, potential role in phase separation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tc>
      </w:tr>
    </w:tbl>
    <w:p w:rsidR="00000000" w:rsidDel="00000000" w:rsidP="00000000" w:rsidRDefault="00000000" w:rsidRPr="00000000" w14:paraId="000000D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Temporal Dynamics of PARylation</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biological impact of PARylation is profoundly influenced by its precise timing and duration, which are tightly regulated through the interplay of synthesis and degradation enzymes.</w:t>
      </w:r>
    </w:p>
    <w:p w:rsidR="00000000" w:rsidDel="00000000" w:rsidP="00000000" w:rsidRDefault="00000000" w:rsidRPr="00000000" w14:paraId="000000D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Rapid Activation and Synthesis</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hallmark of the PARP1/2 response to DNA damage is its speed. PARP1, in particular, is recruited to DNA breaks almost instantaneously, with detection occurring within seconds of lesion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rapid binding triggers immediate catalytic activation, leading to a burst of PAR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Intranuclear PAR levels can surge dramatically, potentially increasing by up to 500-fold over baseline levels within minutes, consuming a significant portion of the cellular NAD+ pool.</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rapid accumulation of PAR serves as an urgent signal, broadcasting the presence of DNA damage and initiating the recruitment cascade of repair factors.</w:t>
      </w:r>
    </w:p>
    <w:p w:rsidR="00000000" w:rsidDel="00000000" w:rsidP="00000000" w:rsidRDefault="00000000" w:rsidRPr="00000000" w14:paraId="000000D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Transient Nature of the Signal</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rapid and robust synthesis, the PAR signal generated by PARP1/2 is typically transient.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half-life of PAR polymers at damage sites is often measured in the order of minutes.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Even in situations with persistent DNA breaks, PAR levels may decline over time, suggesting mechanisms exist to limit prolonged PARP activation or that other signaling pathways take precedence.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This transient nature is crucial for preventing excessive NAD+ depletion and ensuring the timely progression and completion of DNA repair.</w:t>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6.3. PARP Automodification and Release</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key factor contributing to the transient localization of PARP1 at damage sites is its extensive auto-PARylation.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As PARP1 modifies itself with long, negatively charged PAR chains, electrostatic repulsion builds up between the PAR polymer and the negatively charged DNA backbone. This repulsion ultimately leads to the dissociation of PARP1 from the DNA lesion.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"hit and run" mechanism serves two vital purposes: it prevents the enzyme from perpetually occupying the damage site, thereby allowing access for downstream repair factors, and it contributes to the overall efficiency of the repair process by ensuring PARP1 can be recycled or respond to new lesions.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significance of this dynamic release is underscored by the mechanism of action of certain PARP inhibitors (PARPi). Many PARPi not only inhibit catalysis but also "trap" PARP1 (and PARP2 to some extent) onto DNA by preventing the automodification necessary for release.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trapped PARP-DNA complexes are highly cytotoxic, acting as physical barriers to replication and repair, highlighting that disruption of PARP's natural dynamic turnover is a potent anti-cancer strategy.</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D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6.4. PAR Degradation by Hydrolases</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rapid turnover of PAR is primarily driven by the activity of specific hydrolases, or "erasers":</w:t>
      </w:r>
    </w:p>
    <w:p w:rsidR="00000000" w:rsidDel="00000000" w:rsidP="00000000" w:rsidRDefault="00000000" w:rsidRPr="00000000" w14:paraId="000000E0">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PARG (Poly(ADP-ribose) Glycohydrolase):</w:t>
      </w:r>
      <w:r w:rsidDel="00000000" w:rsidR="00000000" w:rsidRPr="00000000">
        <w:rPr>
          <w:rFonts w:ascii="Google Sans Text" w:cs="Google Sans Text" w:eastAsia="Google Sans Text" w:hAnsi="Google Sans Text"/>
          <w:i w:val="0"/>
          <w:color w:val="1b1c1d"/>
          <w:sz w:val="24"/>
          <w:szCs w:val="24"/>
          <w:rtl w:val="0"/>
        </w:rPr>
        <w:t xml:space="preserve"> PARG is the principal enzyme responsible for degrading PAR polymers in mammalian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 exhibits both endo- and exo-glycohydrolase activities, efficiently cleaving the α(1′′→2′) ribose-ribose bonds that form the PAR backbone, releasing free ADPr or shorter PAR fragments.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PARG activity is essential for cellular viability and proper DNA repair; its genetic deletion results in embryonic lethality in mice, underscoring the importance of controlled PAR degradation.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PARG itself is recruited to sites of DNA damage, ensuring efficient signal termination.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Notably, PARG cannot cleave the final ADPr unit attached to the protein acceptor residue.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E1">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ARH3 (ADP-ribosylhydrolase 3):</w:t>
      </w:r>
      <w:r w:rsidDel="00000000" w:rsidR="00000000" w:rsidRPr="00000000">
        <w:rPr>
          <w:rFonts w:ascii="Google Sans Text" w:cs="Google Sans Text" w:eastAsia="Google Sans Text" w:hAnsi="Google Sans Text"/>
          <w:i w:val="0"/>
          <w:color w:val="1b1c1d"/>
          <w:sz w:val="24"/>
          <w:szCs w:val="24"/>
          <w:rtl w:val="0"/>
        </w:rPr>
        <w:t xml:space="preserve"> ARH3 also possesses PAR glycohydrolase activity, functioning as an exoglycosidase, although it is significantly less active on PAR chains compared to PARG.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Its critical role appears to be in cleaving the protein-proximal ADPr moiety, particularly when linked to serine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Thus, ARH3 likely acts downstream of PARG to complete the removal of Ser-linked ADPr modifications initiated by PARP1/2-HPF1.</w:t>
      </w:r>
    </w:p>
    <w:p w:rsidR="00000000" w:rsidDel="00000000" w:rsidP="00000000" w:rsidRDefault="00000000" w:rsidRPr="00000000" w14:paraId="000000E2">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Other Erasers:</w:t>
      </w:r>
      <w:r w:rsidDel="00000000" w:rsidR="00000000" w:rsidRPr="00000000">
        <w:rPr>
          <w:rFonts w:ascii="Google Sans Text" w:cs="Google Sans Text" w:eastAsia="Google Sans Text" w:hAnsi="Google Sans Text"/>
          <w:i w:val="0"/>
          <w:color w:val="1b1c1d"/>
          <w:sz w:val="24"/>
          <w:szCs w:val="24"/>
          <w:rtl w:val="0"/>
        </w:rPr>
        <w:t xml:space="preserve"> Enzymes like TARG1 and the MacroD proteins (MacroD1, MacroD2) specialize in removing mono-ADPr modifications.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E3">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6.5. Kinetics and Spatiotemporal Control</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interplay between rapid PAR synthesis by PARP1/2 and efficient degradation by PARG/ARH3 creates a highly dynamic PAR signal profile at DNA lesions.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precise spatiotemporal control dictates the window during which PAR-binding proteins can be recruited and exert their functions. The recruitment kinetics of readers like XRCC1, APLF, and ALC1 mirror the rise and fall of the PAR signal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and their dissociation often correlates with PARG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Furthermore, PARP1 and PARP2 themselves exhibit distinct temporal profiles, with PARP1 showing faster recruitment and dissociation, while PARP2 arrives later but persists longer at the damage site.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complex kinetic landscape suggests that the timing and duration of the PAR signal are not merely consequences of enzyme activity but represent a crucial layer of regulation. The precise balance between PARP synthesis and PARG/ARH3 degradation determines the signal's amplitude and persistence, thereby controlling the assembly, function, and disassembly of repair complexes. As demonstrated by the PARG-dependent activation of Polθ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 kinetics of PAR turnover can even function as a timer, gating the activation of specific downstream effectors to ensure sequential pathway progression. The distinct kinetics of PARP1 and PARP2 further contribute to this temporal complexity, potentially allowing for different phases of the PAR response mediated by varying PAR structures and reader engagement over time.</w:t>
      </w:r>
    </w:p>
    <w:p w:rsidR="00000000" w:rsidDel="00000000" w:rsidP="00000000" w:rsidRDefault="00000000" w:rsidRPr="00000000" w14:paraId="000000E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7. Modulation and Specificity: PARP1 vs. PARP2 and the Role of HPF1</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PARP1 and PARP2 share core functionalities, significant differences in their structure, regulation, and catalytic output contribute to both redundant and specific roles in cellular processes, particularly the DDR. Furthermore, the accessory factor HPF1 dramatically modulates their activity, adding another layer of specificity.</w:t>
      </w:r>
    </w:p>
    <w:p w:rsidR="00000000" w:rsidDel="00000000" w:rsidP="00000000" w:rsidRDefault="00000000" w:rsidRPr="00000000" w14:paraId="000000E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7.1. PARP1 vs. PARP2: Redundancy and Specificity</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Shared Roles and Redundancy:</w:t>
      </w:r>
    </w:p>
    <w:p w:rsidR="00000000" w:rsidDel="00000000" w:rsidP="00000000" w:rsidRDefault="00000000" w:rsidRPr="00000000" w14:paraId="000000EA">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Both PARP1 and PARP2 are activated by DNA strand breaks (SSBs and DSBs) and function as key sensors in the DDR.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E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They share involvement in BER/SSBR, including the recruitment of the scaffold protein XRCC1.</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E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Both enzymes catalyze PAR synthesis, modifying themselves and other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E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They exhibit significant genetic redundancy: mice lacking either PARP1 or PARP2 are viable but show subtle DDR defects, whereas the combined loss of both PARP1 and PARP2 leads to early embryonic lethality, indicating overlapping essential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EE">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Both utilize a similar core allosteric activation mechanism involving DNA-induced destabilization of the inhibitory HD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Distinct Features and Specificity:</w:t>
      </w:r>
    </w:p>
    <w:p w:rsidR="00000000" w:rsidDel="00000000" w:rsidP="00000000" w:rsidRDefault="00000000" w:rsidRPr="00000000" w14:paraId="000000F0">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Structure:</w:t>
      </w:r>
      <w:r w:rsidDel="00000000" w:rsidR="00000000" w:rsidRPr="00000000">
        <w:rPr>
          <w:rFonts w:ascii="Google Sans Text" w:cs="Google Sans Text" w:eastAsia="Google Sans Text" w:hAnsi="Google Sans Text"/>
          <w:i w:val="0"/>
          <w:color w:val="1b1c1d"/>
          <w:sz w:val="24"/>
          <w:szCs w:val="24"/>
          <w:rtl w:val="0"/>
        </w:rPr>
        <w:t xml:space="preserve"> PARP1 possesses unique N-terminal Zn finger and BRCT domains, absent in PARP2.</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F1">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Abundance and Activity:</w:t>
      </w:r>
      <w:r w:rsidDel="00000000" w:rsidR="00000000" w:rsidRPr="00000000">
        <w:rPr>
          <w:rFonts w:ascii="Google Sans Text" w:cs="Google Sans Text" w:eastAsia="Google Sans Text" w:hAnsi="Google Sans Text"/>
          <w:i w:val="0"/>
          <w:color w:val="1b1c1d"/>
          <w:sz w:val="24"/>
          <w:szCs w:val="24"/>
          <w:rtl w:val="0"/>
        </w:rPr>
        <w:t xml:space="preserve"> PARP1 is far more abundant and accounts for ~90% of damage-induced PAR synthesis, while PARP2 contributes ~5-15%.</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PARP2 exhibits lower catalytic efficiency (lower kcat​/KM​) and has a narrower active site cleft compared to PARP1.</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F2">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Binding and Activation:</w:t>
      </w:r>
      <w:r w:rsidDel="00000000" w:rsidR="00000000" w:rsidRPr="00000000">
        <w:rPr>
          <w:rFonts w:ascii="Google Sans Text" w:cs="Google Sans Text" w:eastAsia="Google Sans Text" w:hAnsi="Google Sans Text"/>
          <w:i w:val="0"/>
          <w:color w:val="1b1c1d"/>
          <w:sz w:val="24"/>
          <w:szCs w:val="24"/>
          <w:rtl w:val="0"/>
        </w:rPr>
        <w:t xml:space="preserve"> PARP1 relies on its Zn fingers for initial DNA break recognition, whereas PARP2 primarily uses its WGR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PARP2 activation may involve additional steps beyond HD destabilization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and can be uniquely triggered by binding to PAR chains.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Unlike PARP1, PARP2's DNA binding is not significantly affected by its automodification status.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F3">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 Structure Contribution:</w:t>
      </w:r>
      <w:r w:rsidDel="00000000" w:rsidR="00000000" w:rsidRPr="00000000">
        <w:rPr>
          <w:rFonts w:ascii="Google Sans Text" w:cs="Google Sans Text" w:eastAsia="Google Sans Text" w:hAnsi="Google Sans Text"/>
          <w:i w:val="0"/>
          <w:color w:val="1b1c1d"/>
          <w:sz w:val="24"/>
          <w:szCs w:val="24"/>
          <w:rtl w:val="0"/>
        </w:rPr>
        <w:t xml:space="preserve"> While PARP1 generates long PAR chains, PARP2 is crucial for introducing branches into the polymer, significantly influencing the final PAR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F4">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Substrate Specificity:</w:t>
      </w:r>
      <w:r w:rsidDel="00000000" w:rsidR="00000000" w:rsidRPr="00000000">
        <w:rPr>
          <w:rFonts w:ascii="Google Sans Text" w:cs="Google Sans Text" w:eastAsia="Google Sans Text" w:hAnsi="Google Sans Text"/>
          <w:i w:val="0"/>
          <w:color w:val="1b1c1d"/>
          <w:sz w:val="24"/>
          <w:szCs w:val="24"/>
          <w:rtl w:val="0"/>
        </w:rPr>
        <w:t xml:space="preserve"> Evidence suggests PARP1 and PARP2 target distinct sets of acceptor proteins, implying discrete biological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PARP2 targets Ser, Glu, and Lys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F5">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Kinetics at Damage Sites:</w:t>
      </w:r>
      <w:r w:rsidDel="00000000" w:rsidR="00000000" w:rsidRPr="00000000">
        <w:rPr>
          <w:rFonts w:ascii="Google Sans Text" w:cs="Google Sans Text" w:eastAsia="Google Sans Text" w:hAnsi="Google Sans Text"/>
          <w:i w:val="0"/>
          <w:color w:val="1b1c1d"/>
          <w:sz w:val="24"/>
          <w:szCs w:val="24"/>
          <w:rtl w:val="0"/>
        </w:rPr>
        <w:t xml:space="preserve"> PARP1 exhibits rapid recruitment and dissociation kinetics, whereas PARP2 is recruited more slowly but persists longer at DNA lesions.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F6">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Specific Biological Roles:</w:t>
      </w:r>
      <w:r w:rsidDel="00000000" w:rsidR="00000000" w:rsidRPr="00000000">
        <w:rPr>
          <w:rFonts w:ascii="Google Sans Text" w:cs="Google Sans Text" w:eastAsia="Google Sans Text" w:hAnsi="Google Sans Text"/>
          <w:i w:val="0"/>
          <w:color w:val="1b1c1d"/>
          <w:sz w:val="24"/>
          <w:szCs w:val="24"/>
          <w:rtl w:val="0"/>
        </w:rPr>
        <w:t xml:space="preserve"> Beyond shared DDR functions, PARP2 has been specifically implicated in processes like spermatogenesis, adipogenesis, thymocyte survival, inflammation, metabolism, and oxidative stress responses.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Both play coordinated roles in B-cell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F7">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Response to Inhibitors:</w:t>
      </w:r>
      <w:r w:rsidDel="00000000" w:rsidR="00000000" w:rsidRPr="00000000">
        <w:rPr>
          <w:rFonts w:ascii="Google Sans Text" w:cs="Google Sans Text" w:eastAsia="Google Sans Text" w:hAnsi="Google Sans Text"/>
          <w:i w:val="0"/>
          <w:color w:val="1b1c1d"/>
          <w:sz w:val="24"/>
          <w:szCs w:val="24"/>
          <w:rtl w:val="0"/>
        </w:rPr>
        <w:t xml:space="preserve"> PARPi may exert differential allosteric effects on PARP1 versus PARP2, potentially influencing trapping efficiency and downstream consequences.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differences in kinetics and catalytic output likely underpin a functional specialization. PARP1, with its rapid response and ability to generate long PAR chains, may act as the primary initiator, quickly establishing a recruitment platform. PARP2, arriving later and persisting longer, could then modify this platform by adding branches (altering the PAR code) and potentially sustaining the signal or mediating later-stage repair events. This temporal division of labor, coupled with PARP2's unique PAR-dependent activation, suggests a sophisticated interplay where PARP1 initiates and PARP2 modulates and potentially prolongs the PAR signal.</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Comparison of PARP1 and PARP2 Features</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PARP1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PARP2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References (Snippet IDs)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Multi-domain (~113 kDa); N-term Zn fingers (3), BRCT; C-term WGR, CAT (HD+ART)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Smaller (~62 kDa); Lacks Zn fingers/BRCT; N-term disordered; C-term WGR, CAT (HD+ART)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Abundance /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abundance; ~80-90% of damage-induced PARylation; Higher catalytic efficiency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Lower abundance; ~5-15% of damage-induced PARylation; Lower catalytic efficiency, narrower cleft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DNA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N-terminal Zn Fingers (Zn1/Zn2/Zn3) recognizing breaks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WGR domain recognizing specific end structures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Activation Triggers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breaks (SSB, DSB, etc.) via allostery (HD destabilization)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breaks (specific gaps/ends) via allostery (HD destabilization); Also activated by PAR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Auto-PARylation Effect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Extensive; Leads to dissociation from DNA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Occurs (Lys, Ser, Glu); Does </w:t>
            </w:r>
            <w:r w:rsidDel="00000000" w:rsidR="00000000" w:rsidRPr="00000000">
              <w:rPr>
                <w:rFonts w:ascii="Google Sans Text" w:cs="Google Sans Text" w:eastAsia="Google Sans Text" w:hAnsi="Google Sans Text"/>
                <w:i w:val="1"/>
                <w:color w:val="1b1c1d"/>
                <w:sz w:val="20"/>
                <w:szCs w:val="20"/>
                <w:shd w:fill="auto" w:val="clear"/>
                <w:rtl w:val="0"/>
              </w:rPr>
              <w:t xml:space="preserve">not</w:t>
            </w:r>
            <w:r w:rsidDel="00000000" w:rsidR="00000000" w:rsidRPr="00000000">
              <w:rPr>
                <w:rFonts w:ascii="Google Sans Text" w:cs="Google Sans Text" w:eastAsia="Google Sans Text" w:hAnsi="Google Sans Text"/>
                <w:i w:val="0"/>
                <w:color w:val="1b1c1d"/>
                <w:sz w:val="20"/>
                <w:szCs w:val="20"/>
                <w:shd w:fill="auto" w:val="clear"/>
                <w:rtl w:val="0"/>
              </w:rPr>
              <w:t xml:space="preserve"> significantly affect DNA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 Structure Contribution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Synthesizes long PAR chains (up to 200 units); Can branch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role in generating </w:t>
            </w:r>
            <w:r w:rsidDel="00000000" w:rsidR="00000000" w:rsidRPr="00000000">
              <w:rPr>
                <w:rFonts w:ascii="Google Sans Text" w:cs="Google Sans Text" w:eastAsia="Google Sans Text" w:hAnsi="Google Sans Text"/>
                <w:i w:val="1"/>
                <w:color w:val="1b1c1d"/>
                <w:sz w:val="20"/>
                <w:szCs w:val="20"/>
                <w:shd w:fill="auto" w:val="clear"/>
                <w:rtl w:val="0"/>
              </w:rPr>
              <w:t xml:space="preserve">branched</w:t>
            </w:r>
            <w:r w:rsidDel="00000000" w:rsidR="00000000" w:rsidRPr="00000000">
              <w:rPr>
                <w:rFonts w:ascii="Google Sans Text" w:cs="Google Sans Text" w:eastAsia="Google Sans Text" w:hAnsi="Google Sans Text"/>
                <w:i w:val="0"/>
                <w:color w:val="1b1c1d"/>
                <w:sz w:val="20"/>
                <w:szCs w:val="20"/>
                <w:shd w:fill="auto" w:val="clear"/>
                <w:rtl w:val="0"/>
              </w:rPr>
              <w:t xml:space="preserve"> PAR structures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Kinetics at Damage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Rapid recruitment (&lt;1s), rapid dissociation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Slower recruitment, longer persistence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Specific Roles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Major DDR PARylation, Transcription, 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BER/SSBR, Branching, Spermatogenesis, Adipogenesis, Inflammation, Metabolism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bl>
    <w:p w:rsidR="00000000" w:rsidDel="00000000" w:rsidP="00000000" w:rsidRDefault="00000000" w:rsidRPr="00000000" w14:paraId="000001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7.2. The Role of HPF1 (Histone PARylation Factor 1)</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Histone PARylation Factor 1 (HPF1) has emerged as a critical regulator that profoundly reshapes the activity and specificity of PARP1 and PARP2, particularly in the context of the DDR.</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Interaction and Recruitment:</w:t>
      </w:r>
      <w:r w:rsidDel="00000000" w:rsidR="00000000" w:rsidRPr="00000000">
        <w:rPr>
          <w:rFonts w:ascii="Google Sans Text" w:cs="Google Sans Text" w:eastAsia="Google Sans Text" w:hAnsi="Google Sans Text"/>
          <w:i w:val="0"/>
          <w:color w:val="1b1c1d"/>
          <w:sz w:val="24"/>
          <w:szCs w:val="24"/>
          <w:rtl w:val="0"/>
        </w:rPr>
        <w:t xml:space="preserve"> HPF1 physically interacts with PARP1 and PARP2, forming a complex at sites of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interaction is direct and does not require pre-existing PARylation at the site; rather, HPF1 recruitment depends on the presence of PARP1/2.</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interaction between HPF1 and PARP1/2 is dynamic, allowing substoichiometric levels of HPF1 to influence the much more abundant PARP1.</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Switching Amino Acid Specificity:</w:t>
      </w:r>
      <w:r w:rsidDel="00000000" w:rsidR="00000000" w:rsidRPr="00000000">
        <w:rPr>
          <w:rFonts w:ascii="Google Sans Text" w:cs="Google Sans Text" w:eastAsia="Google Sans Text" w:hAnsi="Google Sans Text"/>
          <w:i w:val="0"/>
          <w:color w:val="1b1c1d"/>
          <w:sz w:val="24"/>
          <w:szCs w:val="24"/>
          <w:rtl w:val="0"/>
        </w:rPr>
        <w:t xml:space="preserve"> The most striking function of HPF1 is its ability to switch the primary amino acid target specificity of PARP1 and PARP2. In the absence of HPF1, PARP1/2 predominantly modify acidic residues (Glu/Asp).</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However, in the presence of HPF1, the enzymes are redirected to efficiently ADP-ribosylate serine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Serine ADP-ribosylation, particularly on histones, becomes the dominant form of modification observed after DNA damage when HPF1 is present.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Mechanism of Specificity Switch:</w:t>
      </w:r>
      <w:r w:rsidDel="00000000" w:rsidR="00000000" w:rsidRPr="00000000">
        <w:rPr>
          <w:rFonts w:ascii="Google Sans Text" w:cs="Google Sans Text" w:eastAsia="Google Sans Text" w:hAnsi="Google Sans Text"/>
          <w:i w:val="0"/>
          <w:color w:val="1b1c1d"/>
          <w:sz w:val="24"/>
          <w:szCs w:val="24"/>
          <w:rtl w:val="0"/>
        </w:rPr>
        <w:t xml:space="preserve"> Structural and biochemical studies have revealed the mechanism underlying this switch. HPF1 binds to the catalytic domain of PARP1/2, specifically interacting when the PARP enzyme is in its activated state (with the HD domain displaced).</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HPF1 inserts a crucial glutamate residue (Glu284) into the PARP active site, effectively completing the catalytic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While PARP1/2 possess the conserved H-Y-E triad, they lack a second acidic residue typically found in other ARTs that acts as a catalytic base. HPF1 provides this missing base. The HPF1 Glu284 is positioned to deprotonate the hydroxyl group of serine residues, making them sufficiently nucleophilic to attack the anomeric carbon of the ADPr moiety from NAD+.</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Acidic residues like Glu and Asp are already negatively charged at physiological pH and thus do not require this catalytic assistance for modification by PARP1/2 alone.</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Modulation of Catalytic Output and PAR Structure:</w:t>
      </w:r>
      <w:r w:rsidDel="00000000" w:rsidR="00000000" w:rsidRPr="00000000">
        <w:rPr>
          <w:rFonts w:ascii="Google Sans Text" w:cs="Google Sans Text" w:eastAsia="Google Sans Text" w:hAnsi="Google Sans Text"/>
          <w:i w:val="0"/>
          <w:color w:val="1b1c1d"/>
          <w:sz w:val="24"/>
          <w:szCs w:val="24"/>
          <w:rtl w:val="0"/>
        </w:rPr>
        <w:t xml:space="preserve"> Beyond altering target specificity, HPF1 also modulates the overall catalytic activity and the structure of the PAR product. It generally reduces the total catalytic output of PARP1/2 and significantly decreases the length of the PAR chains synthesized.</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Mechanistically, HPF1 binding sterically hinders the PAR elongation or "acceptor" site on the PARP 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Concurrently, HPF1 markedly stimulates the rate of the </w:t>
      </w:r>
      <w:r w:rsidDel="00000000" w:rsidR="00000000" w:rsidRPr="00000000">
        <w:rPr>
          <w:rFonts w:ascii="Google Sans Text" w:cs="Google Sans Text" w:eastAsia="Google Sans Text" w:hAnsi="Google Sans Text"/>
          <w:i w:val="1"/>
          <w:color w:val="1b1c1d"/>
          <w:sz w:val="24"/>
          <w:szCs w:val="24"/>
          <w:rtl w:val="0"/>
        </w:rPr>
        <w:t xml:space="preserve">initiation</w:t>
      </w:r>
      <w:r w:rsidDel="00000000" w:rsidR="00000000" w:rsidRPr="00000000">
        <w:rPr>
          <w:rFonts w:ascii="Google Sans Text" w:cs="Google Sans Text" w:eastAsia="Google Sans Text" w:hAnsi="Google Sans Text"/>
          <w:i w:val="0"/>
          <w:color w:val="1b1c1d"/>
          <w:sz w:val="24"/>
          <w:szCs w:val="24"/>
          <w:rtl w:val="0"/>
        </w:rPr>
        <w:t xml:space="preserve"> step (attachment of the first ADPr), especially onto serine residues, bringing it closer to the rate of elongation.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This shifts the balance from processive elongation (producing long chains) towards distributive initiation (producing more, but shorter, modifications). HPF1 also promotes </w:t>
      </w:r>
      <w:r w:rsidDel="00000000" w:rsidR="00000000" w:rsidRPr="00000000">
        <w:rPr>
          <w:rFonts w:ascii="Google Sans Text" w:cs="Google Sans Text" w:eastAsia="Google Sans Text" w:hAnsi="Google Sans Text"/>
          <w:i w:val="1"/>
          <w:color w:val="1b1c1d"/>
          <w:sz w:val="24"/>
          <w:szCs w:val="24"/>
          <w:rtl w:val="0"/>
        </w:rPr>
        <w:t xml:space="preserve">trans</w:t>
      </w:r>
      <w:r w:rsidDel="00000000" w:rsidR="00000000" w:rsidRPr="00000000">
        <w:rPr>
          <w:rFonts w:ascii="Google Sans Text" w:cs="Google Sans Text" w:eastAsia="Google Sans Text" w:hAnsi="Google Sans Text"/>
          <w:i w:val="0"/>
          <w:color w:val="1b1c1d"/>
          <w:sz w:val="24"/>
          <w:szCs w:val="24"/>
          <w:rtl w:val="0"/>
        </w:rPr>
        <w:t xml:space="preserve">-ADP-ribosylation of substrates like histones relative to </w:t>
      </w:r>
      <w:r w:rsidDel="00000000" w:rsidR="00000000" w:rsidRPr="00000000">
        <w:rPr>
          <w:rFonts w:ascii="Google Sans Text" w:cs="Google Sans Text" w:eastAsia="Google Sans Text" w:hAnsi="Google Sans Text"/>
          <w:i w:val="1"/>
          <w:color w:val="1b1c1d"/>
          <w:sz w:val="24"/>
          <w:szCs w:val="24"/>
          <w:rtl w:val="0"/>
        </w:rPr>
        <w:t xml:space="preserve">cis</w:t>
      </w:r>
      <w:r w:rsidDel="00000000" w:rsidR="00000000" w:rsidRPr="00000000">
        <w:rPr>
          <w:rFonts w:ascii="Google Sans Text" w:cs="Google Sans Text" w:eastAsia="Google Sans Text" w:hAnsi="Google Sans Text"/>
          <w:i w:val="0"/>
          <w:color w:val="1b1c1d"/>
          <w:sz w:val="24"/>
          <w:szCs w:val="24"/>
          <w:rtl w:val="0"/>
        </w:rPr>
        <w:t xml:space="preserve">-automodification of the PARP enzyme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Biological Role:</w:t>
      </w:r>
      <w:r w:rsidDel="00000000" w:rsidR="00000000" w:rsidRPr="00000000">
        <w:rPr>
          <w:rFonts w:ascii="Google Sans Text" w:cs="Google Sans Text" w:eastAsia="Google Sans Text" w:hAnsi="Google Sans Text"/>
          <w:i w:val="0"/>
          <w:color w:val="1b1c1d"/>
          <w:sz w:val="24"/>
          <w:szCs w:val="24"/>
          <w:rtl w:val="0"/>
        </w:rPr>
        <w:t xml:space="preserve"> HPF1-dependent serine ADP-ribosylation, primarily targeting histones near DNA breaks, plays a key role in the DDR. This modification serves as a specific signal to recruit downstream factors, such as the chromatin remodeler ALC1, which recognizes Ser-ADPr via its macrodomain, and facilitates efficient DNA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While essential for this specific signaling axis, recent studies suggest that HPF1 loss, despite reducing Ser-ADPr, does not dramatically impair overall SSBR kinetics, implying that PARP1's activity on other residues or its scaffolding function might be sufficient for basic SSBR, or that compensatory mechanisms exist.</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Nonetheless, HPF1 clearly acts as a critical tuner of the PARP1/2 response, directing the modification towards specific residues (Ser), locations (trans- vs. cis-), and structures (shorter chains), thereby tailoring the PAR signal for specific downstream functions like chromatin remodeling and recruitment of specialized repair factors.</w:t>
      </w:r>
    </w:p>
    <w:p w:rsidR="00000000" w:rsidDel="00000000" w:rsidP="00000000" w:rsidRDefault="00000000" w:rsidRPr="00000000" w14:paraId="0000012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8. Conclusion</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Poly(ADP-ribosyl)ation mediated by PARP1 and PARP2 stands as a cornerstone of cellular regulation, extending far beyond its canonical role in the DNA damage response to influence transcription, chromatin architecture, metabolism, and cell fate decisions. This review has synthesized current understanding of the intricate molecular mechanisms governing PARP1/2 activity, the structural complexity of the PAR signal, the diverse ways this signal is interpreted by cellular machinery, and the critical temporal dynamics that shape the response.</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structure-function relationships of PARP1 and PARP2 reveal a blend of conserved mechanisms and specialized features. Both enzymes utilize a sophisticated DNA-dependent allosteric switch involving the HD domain to control catalytic activity, yet they differ significantly in their DNA recognition modules (Zn fingers vs. WGR), catalytic efficiency, contribution to PAR chain length versus branching, and recruitment kinetics. This suggests a coordinated interplay where PARP1 acts as a rapid initiator generating long PAR scaffolds, while PARP2 modulates these structures by adding branches and potentially sustaining the signal over longer periods.</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concept of the "PAR code" emerges as a central theme, where the heterogeneity in PAR chain length and branching frequency, generated by the combined actions of PARP1, PARP2, and modulators like HPF1, encodes specific biological information. This code is deciphered by a diverse repertoire of PAR-binding reader modules—including PBMs, PBZs, Macrodomains, WWEs, BRCTs, and others—each recognizing distinct structural features of PAR or MAR. These interactions orchestrate the recruitment and regulation of a vast network of effector proteins, mediating specific downstream cellular processes, prominently exemplified by the assembly and coordination of DNA repair complexes. The finding that PAR can also drive liquid-liquid phase separation adds another dimension to this code, suggesting PAR structure influences the formation and composition of biomolecular condensates involved in cellular responses.</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Temporal dynamics are paramount in PAR signaling. The rapid synthesis of PAR upon DNA damage, followed by its equally swift degradation orchestrated primarily by PARG, creates a transient signal crucial for efficient cellular function. This kinetic control governs the window for reader engagement and ensures the timely progression of processes like DNA repair. The automodification-induced release of PARP1 from DNA is a critical aspect of this dynamic turnover, the disruption of which underlies the potent cytotoxicity of PARP-trapping inhibitors.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discovery of HPF1 as a key regulator highlights the adaptability of the PARP system. By interacting with PARP1/2, HPF1 fundamentally reshapes their catalytic output, switching target specificity towards serine residues, promoting trans-modification of histones, and altering PAR chain length. This effectively tunes the PAR signal generated during the DDR, directing it towards specific downstream pathways involving chromatin modulation and recruitment of factors like ALC1.</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conclusion, PARP1/2-mediated PARylation is a highly dynamic, multifaceted, and exquisitely regulated PTM. Its function relies on the intricate interplay between the writers (PARP1, PARP2, HPF1), the structure of the PAR code they generate, the diverse readers that interpret this code, and the erasers (PARG, ARH3) that ensure signal transience. While significant progress has been made, particularly driven by the clinical success of PARP inhibitors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key questions remain. Elucidating the full PAR interactome, deciphering the precise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functions of distinct PAR structures, understanding the complex crosstalk between PARylation and other PTMs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and exploring the roles of PARPs beyond DNA repair continue to be exciting frontiers in the field. Further investigation into these areas will undoubtedly deepen our understanding of fundamental cellular processes and may reveal new therapeutic opportunities targeting this critical signaling network.</w:t>
      </w:r>
    </w:p>
    <w:p w:rsidR="00000000" w:rsidDel="00000000" w:rsidP="00000000" w:rsidRDefault="00000000" w:rsidRPr="00000000" w14:paraId="0000012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2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ADP-ribosylation from molecular mechanisms to therapeutic ..., accessed May 5,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https://pmc.ncbi.nlm.nih.gov/articles/PMC10789625/</w:t>
        </w:r>
      </w:hyperlink>
      <w:r w:rsidDel="00000000" w:rsidR="00000000" w:rsidRPr="00000000">
        <w:rPr>
          <w:rtl w:val="0"/>
        </w:rPr>
      </w:r>
    </w:p>
    <w:p w:rsidR="00000000" w:rsidDel="00000000" w:rsidP="00000000" w:rsidRDefault="00000000" w:rsidRPr="00000000" w14:paraId="0000012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Rapid Detection and Signaling of DNA Damage by PARP-1 - PMC, accessed May 5, 2025, </w:t>
      </w:r>
      <w:hyperlink r:id="rId7">
        <w:r w:rsidDel="00000000" w:rsidR="00000000" w:rsidRPr="00000000">
          <w:rPr>
            <w:rFonts w:ascii="Google Sans" w:cs="Google Sans" w:eastAsia="Google Sans" w:hAnsi="Google Sans"/>
            <w:color w:val="0000ee"/>
            <w:sz w:val="24"/>
            <w:szCs w:val="24"/>
            <w:u w:val="single"/>
            <w:rtl w:val="0"/>
          </w:rPr>
          <w:t xml:space="preserve">https://pmc.ncbi.nlm.nih.gov/articles/PMC8364484/</w:t>
        </w:r>
      </w:hyperlink>
      <w:r w:rsidDel="00000000" w:rsidR="00000000" w:rsidRPr="00000000">
        <w:rPr>
          <w:rtl w:val="0"/>
        </w:rPr>
      </w:r>
    </w:p>
    <w:p w:rsidR="00000000" w:rsidDel="00000000" w:rsidP="00000000" w:rsidRDefault="00000000" w:rsidRPr="00000000" w14:paraId="0000013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taming of PARP1 and its impact on NAD+ metabolism - PMC - PubMed Central, accessed May 5,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https://pmc.ncbi.nlm.nih.gov/articles/PMC7300387/</w:t>
        </w:r>
      </w:hyperlink>
      <w:r w:rsidDel="00000000" w:rsidR="00000000" w:rsidRPr="00000000">
        <w:rPr>
          <w:rtl w:val="0"/>
        </w:rPr>
      </w:r>
    </w:p>
    <w:p w:rsidR="00000000" w:rsidDel="00000000" w:rsidP="00000000" w:rsidRDefault="00000000" w:rsidRPr="00000000" w14:paraId="0000013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ADP-ribose hydrolases: biological functions and potential therapeutic targets - PMC, accessed May 5,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https://pmc.ncbi.nlm.nih.gov/articles/PMC11488344/</w:t>
        </w:r>
      </w:hyperlink>
      <w:r w:rsidDel="00000000" w:rsidR="00000000" w:rsidRPr="00000000">
        <w:rPr>
          <w:rtl w:val="0"/>
        </w:rPr>
      </w:r>
    </w:p>
    <w:p w:rsidR="00000000" w:rsidDel="00000000" w:rsidP="00000000" w:rsidRDefault="00000000" w:rsidRPr="00000000" w14:paraId="0000013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Expanding Universe of PARP1-Mediated Molecular and Therapeutic Mechanisms - PMC, accessed May 5,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https://pmc.ncbi.nlm.nih.gov/articles/PMC9232969/</w:t>
        </w:r>
      </w:hyperlink>
      <w:r w:rsidDel="00000000" w:rsidR="00000000" w:rsidRPr="00000000">
        <w:rPr>
          <w:rtl w:val="0"/>
        </w:rPr>
      </w:r>
    </w:p>
    <w:p w:rsidR="00000000" w:rsidDel="00000000" w:rsidP="00000000" w:rsidRDefault="00000000" w:rsidRPr="00000000" w14:paraId="0000013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of Poly (ADP-ribose) Polymerase (PARP) Mechanisms of Action and Rationale for Targeting in Cancer and Other Diseases - PubMed Central, accessed May 5, 2025, </w:t>
      </w:r>
      <w:hyperlink r:id="rId11">
        <w:r w:rsidDel="00000000" w:rsidR="00000000" w:rsidRPr="00000000">
          <w:rPr>
            <w:rFonts w:ascii="Google Sans" w:cs="Google Sans" w:eastAsia="Google Sans" w:hAnsi="Google Sans"/>
            <w:color w:val="0000ee"/>
            <w:sz w:val="24"/>
            <w:szCs w:val="24"/>
            <w:u w:val="single"/>
            <w:rtl w:val="0"/>
          </w:rPr>
          <w:t xml:space="preserve">https://pmc.ncbi.nlm.nih.gov/articles/PMC4806654/</w:t>
        </w:r>
      </w:hyperlink>
      <w:r w:rsidDel="00000000" w:rsidR="00000000" w:rsidRPr="00000000">
        <w:rPr>
          <w:rtl w:val="0"/>
        </w:rPr>
      </w:r>
    </w:p>
    <w:p w:rsidR="00000000" w:rsidDel="00000000" w:rsidP="00000000" w:rsidRDefault="00000000" w:rsidRPr="00000000" w14:paraId="0000013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Enigmatic Function of PARP1: From PARylation Activity to PAR Readers - MDPI, accessed May 5, 2025, </w:t>
      </w:r>
      <w:hyperlink r:id="rId12">
        <w:r w:rsidDel="00000000" w:rsidR="00000000" w:rsidRPr="00000000">
          <w:rPr>
            <w:rFonts w:ascii="Google Sans" w:cs="Google Sans" w:eastAsia="Google Sans" w:hAnsi="Google Sans"/>
            <w:color w:val="0000ee"/>
            <w:sz w:val="24"/>
            <w:szCs w:val="24"/>
            <w:u w:val="single"/>
            <w:rtl w:val="0"/>
          </w:rPr>
          <w:t xml:space="preserve">https://www.mdpi.com/2073-4409/8/12/1625</w:t>
        </w:r>
      </w:hyperlink>
      <w:r w:rsidDel="00000000" w:rsidR="00000000" w:rsidRPr="00000000">
        <w:rPr>
          <w:rtl w:val="0"/>
        </w:rPr>
      </w:r>
    </w:p>
    <w:p w:rsidR="00000000" w:rsidDel="00000000" w:rsidP="00000000" w:rsidRDefault="00000000" w:rsidRPr="00000000" w14:paraId="00000135">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PARP1 substrates and regulators of its catalytic activity: An updated overview - PMC, accessed May 5,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https://pmc.ncbi.nlm.nih.gov/articles/PMC9995695/</w:t>
        </w:r>
      </w:hyperlink>
      <w:r w:rsidDel="00000000" w:rsidR="00000000" w:rsidRPr="00000000">
        <w:rPr>
          <w:rtl w:val="0"/>
        </w:rPr>
      </w:r>
    </w:p>
    <w:p w:rsidR="00000000" w:rsidDel="00000000" w:rsidP="00000000" w:rsidRDefault="00000000" w:rsidRPr="00000000" w14:paraId="00000136">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Double-Edged Sword: The Two Faces of PARylation - PMC - PubMed Central, accessed May 5,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https://pmc.ncbi.nlm.nih.gov/articles/PMC9456079/</w:t>
        </w:r>
      </w:hyperlink>
      <w:r w:rsidDel="00000000" w:rsidR="00000000" w:rsidRPr="00000000">
        <w:rPr>
          <w:rtl w:val="0"/>
        </w:rPr>
      </w:r>
    </w:p>
    <w:p w:rsidR="00000000" w:rsidDel="00000000" w:rsidP="00000000" w:rsidRDefault="00000000" w:rsidRPr="00000000" w14:paraId="00000137">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PARP1 catalytic variants reveal branching and chain length-specific ..., accessed May 5,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https://pmc.ncbi.nlm.nih.gov/articles/PMC7544232/</w:t>
        </w:r>
      </w:hyperlink>
      <w:r w:rsidDel="00000000" w:rsidR="00000000" w:rsidRPr="00000000">
        <w:rPr>
          <w:rtl w:val="0"/>
        </w:rPr>
      </w:r>
    </w:p>
    <w:p w:rsidR="00000000" w:rsidDel="00000000" w:rsidP="00000000" w:rsidRDefault="00000000" w:rsidRPr="00000000" w14:paraId="00000138">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PAR with PARP: cellular stress signaling through poly(ADP-ribose) and PARP-1 - PubMed, accessed May 5, 2025, </w:t>
      </w:r>
      <w:hyperlink r:id="rId16">
        <w:r w:rsidDel="00000000" w:rsidR="00000000" w:rsidRPr="00000000">
          <w:rPr>
            <w:rFonts w:ascii="Google Sans" w:cs="Google Sans" w:eastAsia="Google Sans" w:hAnsi="Google Sans"/>
            <w:color w:val="0000ee"/>
            <w:sz w:val="24"/>
            <w:szCs w:val="24"/>
            <w:u w:val="single"/>
            <w:rtl w:val="0"/>
          </w:rPr>
          <w:t xml:space="preserve">https://pubmed.ncbi.nlm.nih.gov/22391446/</w:t>
        </w:r>
      </w:hyperlink>
      <w:r w:rsidDel="00000000" w:rsidR="00000000" w:rsidRPr="00000000">
        <w:rPr>
          <w:rtl w:val="0"/>
        </w:rPr>
      </w:r>
    </w:p>
    <w:p w:rsidR="00000000" w:rsidDel="00000000" w:rsidP="00000000" w:rsidRDefault="00000000" w:rsidRPr="00000000" w14:paraId="00000139">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PARPs in genome stability and signal transduction: implications for cancer therapy - PubMed, accessed May 5, 2025, </w:t>
      </w:r>
      <w:hyperlink r:id="rId17">
        <w:r w:rsidDel="00000000" w:rsidR="00000000" w:rsidRPr="00000000">
          <w:rPr>
            <w:rFonts w:ascii="Google Sans" w:cs="Google Sans" w:eastAsia="Google Sans" w:hAnsi="Google Sans"/>
            <w:color w:val="0000ee"/>
            <w:sz w:val="24"/>
            <w:szCs w:val="24"/>
            <w:u w:val="single"/>
            <w:rtl w:val="0"/>
          </w:rPr>
          <w:t xml:space="preserve">https://pubmed.ncbi.nlm.nih.gov/30420415/</w:t>
        </w:r>
      </w:hyperlink>
      <w:r w:rsidDel="00000000" w:rsidR="00000000" w:rsidRPr="00000000">
        <w:rPr>
          <w:rtl w:val="0"/>
        </w:rPr>
      </w:r>
    </w:p>
    <w:p w:rsidR="00000000" w:rsidDel="00000000" w:rsidP="00000000" w:rsidRDefault="00000000" w:rsidRPr="00000000" w14:paraId="0000013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Specific and shared biological functions of PARP2 - is PARP2 really a lil' brother of PARP1?, accessed May 5, 2025, </w:t>
      </w:r>
      <w:hyperlink r:id="rId18">
        <w:r w:rsidDel="00000000" w:rsidR="00000000" w:rsidRPr="00000000">
          <w:rPr>
            <w:rFonts w:ascii="Google Sans" w:cs="Google Sans" w:eastAsia="Google Sans" w:hAnsi="Google Sans"/>
            <w:color w:val="0000ee"/>
            <w:sz w:val="24"/>
            <w:szCs w:val="24"/>
            <w:u w:val="single"/>
            <w:rtl w:val="0"/>
          </w:rPr>
          <w:t xml:space="preserve">https://pubmed.ncbi.nlm.nih.gov/38698556/</w:t>
        </w:r>
      </w:hyperlink>
      <w:r w:rsidDel="00000000" w:rsidR="00000000" w:rsidRPr="00000000">
        <w:rPr>
          <w:rtl w:val="0"/>
        </w:rPr>
      </w:r>
    </w:p>
    <w:p w:rsidR="00000000" w:rsidDel="00000000" w:rsidP="00000000" w:rsidRDefault="00000000" w:rsidRPr="00000000" w14:paraId="0000013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multifaceted roles of PARP1 in DNA repair and chromatin remodelling - PMC, accessed May 5,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https://pmc.ncbi.nlm.nih.gov/articles/PMC6591728/</w:t>
        </w:r>
      </w:hyperlink>
      <w:r w:rsidDel="00000000" w:rsidR="00000000" w:rsidRPr="00000000">
        <w:rPr>
          <w:rtl w:val="0"/>
        </w:rPr>
      </w:r>
    </w:p>
    <w:p w:rsidR="00000000" w:rsidDel="00000000" w:rsidP="00000000" w:rsidRDefault="00000000" w:rsidRPr="00000000" w14:paraId="0000013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PARPs in Inflammation—And Metabolic—Related Diseases: Molecular Mechanisms and Beyond - PMC, accessed May 5,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https://pmc.ncbi.nlm.nih.gov/articles/PMC6770262/</w:t>
        </w:r>
      </w:hyperlink>
      <w:r w:rsidDel="00000000" w:rsidR="00000000" w:rsidRPr="00000000">
        <w:rPr>
          <w:rtl w:val="0"/>
        </w:rPr>
      </w:r>
    </w:p>
    <w:p w:rsidR="00000000" w:rsidDel="00000000" w:rsidP="00000000" w:rsidRDefault="00000000" w:rsidRPr="00000000" w14:paraId="0000013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Enigmatic Function of PARP1: From PARylation Activity to PAR Readers - PMC, accessed May 5,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https://pmc.ncbi.nlm.nih.gov/articles/PMC6953017/</w:t>
        </w:r>
      </w:hyperlink>
      <w:r w:rsidDel="00000000" w:rsidR="00000000" w:rsidRPr="00000000">
        <w:rPr>
          <w:rtl w:val="0"/>
        </w:rPr>
      </w:r>
    </w:p>
    <w:p w:rsidR="00000000" w:rsidDel="00000000" w:rsidP="00000000" w:rsidRDefault="00000000" w:rsidRPr="00000000" w14:paraId="0000013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to Clinic: The Molecular Rationale for PARP1 Inhibitor Function. - Jefferson Digital Commons, accessed May 5, 2025, </w:t>
      </w:r>
      <w:hyperlink r:id="rId22">
        <w:r w:rsidDel="00000000" w:rsidR="00000000" w:rsidRPr="00000000">
          <w:rPr>
            <w:rFonts w:ascii="Google Sans" w:cs="Google Sans" w:eastAsia="Google Sans" w:hAnsi="Google Sans"/>
            <w:color w:val="0000ee"/>
            <w:sz w:val="24"/>
            <w:szCs w:val="24"/>
            <w:u w:val="single"/>
            <w:rtl w:val="0"/>
          </w:rPr>
          <w:t xml:space="preserve">https://jdc.jefferson.edu/cgi/viewcontent.cgi?referer=&amp;httpsredir=1&amp;article=1095&amp;context=cbfp</w:t>
        </w:r>
      </w:hyperlink>
      <w:r w:rsidDel="00000000" w:rsidR="00000000" w:rsidRPr="00000000">
        <w:rPr>
          <w:rtl w:val="0"/>
        </w:rPr>
      </w:r>
    </w:p>
    <w:p w:rsidR="00000000" w:rsidDel="00000000" w:rsidP="00000000" w:rsidRDefault="00000000" w:rsidRPr="00000000" w14:paraId="0000013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PARPs and ADP-ribosylation: recent advances linking molecular functions to biological outcomes - PMC, accessed May 5,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https://pmc.ncbi.nlm.nih.gov/articles/PMC5322727/</w:t>
        </w:r>
      </w:hyperlink>
      <w:r w:rsidDel="00000000" w:rsidR="00000000" w:rsidRPr="00000000">
        <w:rPr>
          <w:rtl w:val="0"/>
        </w:rPr>
      </w:r>
    </w:p>
    <w:p w:rsidR="00000000" w:rsidDel="00000000" w:rsidP="00000000" w:rsidRDefault="00000000" w:rsidRPr="00000000" w14:paraId="0000014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 ribosylation in DNA damage response and cancer therapy - PubMed Central, accessed May 5,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https://pmc.ncbi.nlm.nih.gov/articles/PMC6690395/</w:t>
        </w:r>
      </w:hyperlink>
      <w:r w:rsidDel="00000000" w:rsidR="00000000" w:rsidRPr="00000000">
        <w:rPr>
          <w:rtl w:val="0"/>
        </w:rPr>
      </w:r>
    </w:p>
    <w:p w:rsidR="00000000" w:rsidDel="00000000" w:rsidP="00000000" w:rsidRDefault="00000000" w:rsidRPr="00000000" w14:paraId="0000014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Overexpression of the WWE domain of RNF146 modulates poly-(ADP)-ribose dynamics at sites of DNA damage, accessed May 5,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https://pmc.ncbi.nlm.nih.gov/articles/PMC10793466/</w:t>
        </w:r>
      </w:hyperlink>
      <w:r w:rsidDel="00000000" w:rsidR="00000000" w:rsidRPr="00000000">
        <w:rPr>
          <w:rtl w:val="0"/>
        </w:rPr>
      </w:r>
    </w:p>
    <w:p w:rsidR="00000000" w:rsidDel="00000000" w:rsidP="00000000" w:rsidRDefault="00000000" w:rsidRPr="00000000" w14:paraId="0000014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Complex Network of ADP-Ribosylation and DNA Repair: Emerging Insights and Implications for Cancer Therapy - MDPI, accessed May 5, 2025, </w:t>
      </w:r>
      <w:hyperlink r:id="rId26">
        <w:r w:rsidDel="00000000" w:rsidR="00000000" w:rsidRPr="00000000">
          <w:rPr>
            <w:rFonts w:ascii="Google Sans" w:cs="Google Sans" w:eastAsia="Google Sans" w:hAnsi="Google Sans"/>
            <w:color w:val="0000ee"/>
            <w:sz w:val="24"/>
            <w:szCs w:val="24"/>
            <w:u w:val="single"/>
            <w:rtl w:val="0"/>
          </w:rPr>
          <w:t xml:space="preserve">https://www.mdpi.com/1422-0067/24/19/15028</w:t>
        </w:r>
      </w:hyperlink>
      <w:r w:rsidDel="00000000" w:rsidR="00000000" w:rsidRPr="00000000">
        <w:rPr>
          <w:rtl w:val="0"/>
        </w:rPr>
      </w:r>
    </w:p>
    <w:p w:rsidR="00000000" w:rsidDel="00000000" w:rsidP="00000000" w:rsidRDefault="00000000" w:rsidRPr="00000000" w14:paraId="0000014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Making and Breaking of Serine-ADP-Ribosylation in the DNA Damage Response, accessed May 5, 2025, </w:t>
      </w:r>
      <w:hyperlink r:id="rId27">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https://www.frontiersin.org/journals/cell-and-developmental-biology/articles/10.3389/fcell.2021.745922/full</w:t>
        </w:r>
      </w:hyperlink>
      <w:r w:rsidDel="00000000" w:rsidR="00000000" w:rsidRPr="00000000">
        <w:rPr>
          <w:rtl w:val="0"/>
        </w:rPr>
      </w:r>
    </w:p>
    <w:p w:rsidR="00000000" w:rsidDel="00000000" w:rsidP="00000000" w:rsidRDefault="00000000" w:rsidRPr="00000000" w14:paraId="0000014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Serine ADP-ribosylation in DNA-damage response regulation - ResearchGate, accessed May 5, 2025, </w:t>
      </w:r>
      <w:hyperlink r:id="rId28">
        <w:r w:rsidDel="00000000" w:rsidR="00000000" w:rsidRPr="00000000">
          <w:rPr>
            <w:rFonts w:ascii="Google Sans" w:cs="Google Sans" w:eastAsia="Google Sans" w:hAnsi="Google Sans"/>
            <w:color w:val="0000ee"/>
            <w:sz w:val="24"/>
            <w:szCs w:val="24"/>
            <w:u w:val="single"/>
            <w:rtl w:val="0"/>
          </w:rPr>
          <w:t xml:space="preserve">https://www.researchgate.net/publication/353607937_Serine_ADP-ribosylation_in_DNA-damage_response_regulation</w:t>
        </w:r>
      </w:hyperlink>
      <w:r w:rsidDel="00000000" w:rsidR="00000000" w:rsidRPr="00000000">
        <w:rPr>
          <w:rtl w:val="0"/>
        </w:rPr>
      </w:r>
    </w:p>
    <w:p w:rsidR="00000000" w:rsidDel="00000000" w:rsidP="00000000" w:rsidRDefault="00000000" w:rsidRPr="00000000" w14:paraId="00000145">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ADP-ribose contributions to genome stability and PARP enzyme trapping on sites of DNA damage; paradigm shifts for a coming-of-age modification - PubMed Central, accessed May 5,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https://pmc.ncbi.nlm.nih.gov/articles/PMC10722394/</w:t>
        </w:r>
      </w:hyperlink>
      <w:r w:rsidDel="00000000" w:rsidR="00000000" w:rsidRPr="00000000">
        <w:rPr>
          <w:rtl w:val="0"/>
        </w:rPr>
      </w:r>
    </w:p>
    <w:p w:rsidR="00000000" w:rsidDel="00000000" w:rsidP="00000000" w:rsidRDefault="00000000" w:rsidRPr="00000000" w14:paraId="00000146">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Mechanistic insights into the three steps of poly(ADP-ribosylation) reversal - PMC, accessed May 5, 2025, </w:t>
      </w:r>
      <w:hyperlink r:id="rId30">
        <w:r w:rsidDel="00000000" w:rsidR="00000000" w:rsidRPr="00000000">
          <w:rPr>
            <w:rFonts w:ascii="Google Sans" w:cs="Google Sans" w:eastAsia="Google Sans" w:hAnsi="Google Sans"/>
            <w:color w:val="0000ee"/>
            <w:sz w:val="24"/>
            <w:szCs w:val="24"/>
            <w:u w:val="single"/>
            <w:rtl w:val="0"/>
          </w:rPr>
          <w:t xml:space="preserve">https://pmc.ncbi.nlm.nih.gov/articles/PMC8319183/</w:t>
        </w:r>
      </w:hyperlink>
      <w:r w:rsidDel="00000000" w:rsidR="00000000" w:rsidRPr="00000000">
        <w:rPr>
          <w:rtl w:val="0"/>
        </w:rPr>
      </w:r>
    </w:p>
    <w:p w:rsidR="00000000" w:rsidDel="00000000" w:rsidP="00000000" w:rsidRDefault="00000000" w:rsidRPr="00000000" w14:paraId="00000147">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PARP1/2 and the tankyrases: emerging parallels | Biochemical Journal, accessed May 5, 2025, </w:t>
      </w:r>
      <w:hyperlink r:id="rId31">
        <w:r w:rsidDel="00000000" w:rsidR="00000000" w:rsidRPr="00000000">
          <w:rPr>
            <w:rFonts w:ascii="Google Sans" w:cs="Google Sans" w:eastAsia="Google Sans" w:hAnsi="Google Sans"/>
            <w:color w:val="0000ee"/>
            <w:sz w:val="24"/>
            <w:szCs w:val="24"/>
            <w:u w:val="single"/>
            <w:rtl w:val="0"/>
          </w:rPr>
          <w:t xml:space="preserve">https://portlandpress.com/biochemj/article/481/17/1097/234875/Regulation-of-PARP1-2-and-the-tankyrases-emerging</w:t>
        </w:r>
      </w:hyperlink>
      <w:r w:rsidDel="00000000" w:rsidR="00000000" w:rsidRPr="00000000">
        <w:rPr>
          <w:rtl w:val="0"/>
        </w:rPr>
      </w:r>
    </w:p>
    <w:p w:rsidR="00000000" w:rsidDel="00000000" w:rsidP="00000000" w:rsidRDefault="00000000" w:rsidRPr="00000000" w14:paraId="00000148">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Serine is the major residue for ADP-ribosylation upon DNA damage | eLife, accessed May 5, 2025, </w:t>
      </w:r>
      <w:hyperlink r:id="rId32">
        <w:r w:rsidDel="00000000" w:rsidR="00000000" w:rsidRPr="00000000">
          <w:rPr>
            <w:rFonts w:ascii="Google Sans" w:cs="Google Sans" w:eastAsia="Google Sans" w:hAnsi="Google Sans"/>
            <w:color w:val="0000ee"/>
            <w:sz w:val="24"/>
            <w:szCs w:val="24"/>
            <w:u w:val="single"/>
            <w:rtl w:val="0"/>
          </w:rPr>
          <w:t xml:space="preserve">https://elifesciences.org/articles/34334</w:t>
        </w:r>
      </w:hyperlink>
      <w:r w:rsidDel="00000000" w:rsidR="00000000" w:rsidRPr="00000000">
        <w:rPr>
          <w:rtl w:val="0"/>
        </w:rPr>
      </w:r>
    </w:p>
    <w:p w:rsidR="00000000" w:rsidDel="00000000" w:rsidP="00000000" w:rsidRDefault="00000000" w:rsidRPr="00000000" w14:paraId="00000149">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Basis of Poly(ADP-ribose) Recognition by the Multizinc Binding Domain of Checkpoint with Forkhead-associated and RING Domains (CHFR) - PMC - PubMed Central, accessed May 5, 2025, </w:t>
      </w:r>
      <w:hyperlink r:id="rId33">
        <w:r w:rsidDel="00000000" w:rsidR="00000000" w:rsidRPr="00000000">
          <w:rPr>
            <w:rFonts w:ascii="Google Sans" w:cs="Google Sans" w:eastAsia="Google Sans" w:hAnsi="Google Sans"/>
            <w:color w:val="0000ee"/>
            <w:sz w:val="24"/>
            <w:szCs w:val="24"/>
            <w:u w:val="single"/>
            <w:rtl w:val="0"/>
          </w:rPr>
          <w:t xml:space="preserve">https://pmc.ncbi.nlm.nih.gov/articles/PMC2998101/</w:t>
        </w:r>
      </w:hyperlink>
      <w:r w:rsidDel="00000000" w:rsidR="00000000" w:rsidRPr="00000000">
        <w:rPr>
          <w:rtl w:val="0"/>
        </w:rPr>
      </w:r>
    </w:p>
    <w:p w:rsidR="00000000" w:rsidDel="00000000" w:rsidP="00000000" w:rsidRDefault="00000000" w:rsidRPr="00000000" w14:paraId="0000014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ADP-ribosylation of RNA and DNA: from in vitro characterization to in vivo function | Nucleic Acids Research | Oxford Academic, accessed May 5, 2025, </w:t>
      </w:r>
      <w:hyperlink r:id="rId34">
        <w:r w:rsidDel="00000000" w:rsidR="00000000" w:rsidRPr="00000000">
          <w:rPr>
            <w:rFonts w:ascii="Google Sans" w:cs="Google Sans" w:eastAsia="Google Sans" w:hAnsi="Google Sans"/>
            <w:color w:val="0000ee"/>
            <w:sz w:val="24"/>
            <w:szCs w:val="24"/>
            <w:u w:val="single"/>
            <w:rtl w:val="0"/>
          </w:rPr>
          <w:t xml:space="preserve">https://academic.oup.com/nar/article/49/7/3634/6163091</w:t>
        </w:r>
      </w:hyperlink>
      <w:r w:rsidDel="00000000" w:rsidR="00000000" w:rsidRPr="00000000">
        <w:rPr>
          <w:rtl w:val="0"/>
        </w:rPr>
      </w:r>
    </w:p>
    <w:p w:rsidR="00000000" w:rsidDel="00000000" w:rsidP="00000000" w:rsidRDefault="00000000" w:rsidRPr="00000000" w14:paraId="0000014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Poly(ADP-ribosyl)ation by PARP1: reaction mechanism and regulatory proteins | Nucleic Acids Research | Oxford Academic, accessed May 5, 2025, </w:t>
      </w:r>
      <w:hyperlink r:id="rId35">
        <w:r w:rsidDel="00000000" w:rsidR="00000000" w:rsidRPr="00000000">
          <w:rPr>
            <w:rFonts w:ascii="Google Sans" w:cs="Google Sans" w:eastAsia="Google Sans" w:hAnsi="Google Sans"/>
            <w:color w:val="0000ee"/>
            <w:sz w:val="24"/>
            <w:szCs w:val="24"/>
            <w:u w:val="single"/>
            <w:rtl w:val="0"/>
          </w:rPr>
          <w:t xml:space="preserve">https://academic.oup.com/nar/article/47/8/3811/5364136</w:t>
        </w:r>
      </w:hyperlink>
      <w:r w:rsidDel="00000000" w:rsidR="00000000" w:rsidRPr="00000000">
        <w:rPr>
          <w:rtl w:val="0"/>
        </w:rPr>
      </w:r>
    </w:p>
    <w:p w:rsidR="00000000" w:rsidDel="00000000" w:rsidP="00000000" w:rsidRDefault="00000000" w:rsidRPr="00000000" w14:paraId="0000014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Reprogramming cellular events by poly(ADP-ribose)-binding proteins - PubMed Central, accessed May 5,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https://pmc.ncbi.nlm.nih.gov/articles/PMC3812366/</w:t>
        </w:r>
      </w:hyperlink>
      <w:r w:rsidDel="00000000" w:rsidR="00000000" w:rsidRPr="00000000">
        <w:rPr>
          <w:rtl w:val="0"/>
        </w:rPr>
      </w:r>
    </w:p>
    <w:p w:rsidR="00000000" w:rsidDel="00000000" w:rsidP="00000000" w:rsidRDefault="00000000" w:rsidRPr="00000000" w14:paraId="0000014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PARPs and ADP-ribosylation: Deciphering the Complexity with Molecular Tools - PMC, accessed May 5,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https://pmc.ncbi.nlm.nih.gov/articles/PMC10202152/</w:t>
        </w:r>
      </w:hyperlink>
      <w:r w:rsidDel="00000000" w:rsidR="00000000" w:rsidRPr="00000000">
        <w:rPr>
          <w:rtl w:val="0"/>
        </w:rPr>
      </w:r>
    </w:p>
    <w:p w:rsidR="00000000" w:rsidDel="00000000" w:rsidP="00000000" w:rsidRDefault="00000000" w:rsidRPr="00000000" w14:paraId="0000014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PARP2 mediates branched poly ADP-ribosylation in response to ..., accessed May 5,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https://pmc.ncbi.nlm.nih.gov/articles/PMC6089979/</w:t>
        </w:r>
      </w:hyperlink>
      <w:r w:rsidDel="00000000" w:rsidR="00000000" w:rsidRPr="00000000">
        <w:rPr>
          <w:rtl w:val="0"/>
        </w:rPr>
      </w:r>
    </w:p>
    <w:p w:rsidR="00000000" w:rsidDel="00000000" w:rsidP="00000000" w:rsidRDefault="00000000" w:rsidRPr="00000000" w14:paraId="0000014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PARPs and genome integrity - PMC - PubMed Central, accessed May 5, 2025, </w:t>
      </w:r>
      <w:hyperlink r:id="rId39">
        <w:r w:rsidDel="00000000" w:rsidR="00000000" w:rsidRPr="00000000">
          <w:rPr>
            <w:rFonts w:ascii="Google Sans" w:cs="Google Sans" w:eastAsia="Google Sans" w:hAnsi="Google Sans"/>
            <w:color w:val="0000ee"/>
            <w:sz w:val="24"/>
            <w:szCs w:val="24"/>
            <w:u w:val="single"/>
            <w:rtl w:val="0"/>
          </w:rPr>
          <w:t xml:space="preserve">https://pmc.ncbi.nlm.nih.gov/articles/PMC7050482/</w:t>
        </w:r>
      </w:hyperlink>
      <w:r w:rsidDel="00000000" w:rsidR="00000000" w:rsidRPr="00000000">
        <w:rPr>
          <w:rtl w:val="0"/>
        </w:rPr>
      </w:r>
    </w:p>
    <w:p w:rsidR="00000000" w:rsidDel="00000000" w:rsidP="00000000" w:rsidRDefault="00000000" w:rsidRPr="00000000" w14:paraId="0000015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poly ADP-ribosylation in the first wave of DNA damage response - Oxford Academic, accessed May 5, 2025, </w:t>
      </w:r>
      <w:hyperlink r:id="rId40">
        <w:r w:rsidDel="00000000" w:rsidR="00000000" w:rsidRPr="00000000">
          <w:rPr>
            <w:rFonts w:ascii="Google Sans" w:cs="Google Sans" w:eastAsia="Google Sans" w:hAnsi="Google Sans"/>
            <w:color w:val="0000ee"/>
            <w:sz w:val="24"/>
            <w:szCs w:val="24"/>
            <w:u w:val="single"/>
            <w:rtl w:val="0"/>
          </w:rPr>
          <w:t xml:space="preserve">https://academic.oup.com/nar/article/45/14/8129/3920523</w:t>
        </w:r>
      </w:hyperlink>
      <w:r w:rsidDel="00000000" w:rsidR="00000000" w:rsidRPr="00000000">
        <w:rPr>
          <w:rtl w:val="0"/>
        </w:rPr>
      </w:r>
    </w:p>
    <w:p w:rsidR="00000000" w:rsidDel="00000000" w:rsidP="00000000" w:rsidRDefault="00000000" w:rsidRPr="00000000" w14:paraId="0000015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PARP-1 and PARP-2: New players in tumour development - PMC - PubMed Central, accessed May 5, 2025, </w:t>
      </w:r>
      <w:hyperlink r:id="rId41">
        <w:r w:rsidDel="00000000" w:rsidR="00000000" w:rsidRPr="00000000">
          <w:rPr>
            <w:rFonts w:ascii="Google Sans" w:cs="Google Sans" w:eastAsia="Google Sans" w:hAnsi="Google Sans"/>
            <w:color w:val="0000ee"/>
            <w:sz w:val="24"/>
            <w:szCs w:val="24"/>
            <w:u w:val="single"/>
            <w:rtl w:val="0"/>
          </w:rPr>
          <w:t xml:space="preserve">https://pmc.ncbi.nlm.nih.gov/articles/PMC3180065/</w:t>
        </w:r>
      </w:hyperlink>
      <w:r w:rsidDel="00000000" w:rsidR="00000000" w:rsidRPr="00000000">
        <w:rPr>
          <w:rtl w:val="0"/>
        </w:rPr>
      </w:r>
    </w:p>
    <w:p w:rsidR="00000000" w:rsidDel="00000000" w:rsidP="00000000" w:rsidRDefault="00000000" w:rsidRPr="00000000" w14:paraId="0000015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 Inhibitors: Clinical Relevance, Mechanisms of Action and Tumor Resistance, accessed May 5, 2025, </w:t>
      </w:r>
      <w:hyperlink r:id="rId42">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https://www.frontiersin.org/journals/cell-and-developmental-biology/articles/10.3389/fcell.2020.564601/full</w:t>
        </w:r>
      </w:hyperlink>
      <w:r w:rsidDel="00000000" w:rsidR="00000000" w:rsidRPr="00000000">
        <w:rPr>
          <w:rtl w:val="0"/>
        </w:rPr>
      </w:r>
    </w:p>
    <w:p w:rsidR="00000000" w:rsidDel="00000000" w:rsidP="00000000" w:rsidRDefault="00000000" w:rsidRPr="00000000" w14:paraId="0000015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Dispensability of HPF1 for cellular removal of DNA single-strand breaks - Oxford Academic, accessed May 5, 2025, </w:t>
      </w:r>
      <w:hyperlink r:id="rId43">
        <w:r w:rsidDel="00000000" w:rsidR="00000000" w:rsidRPr="00000000">
          <w:rPr>
            <w:rFonts w:ascii="Google Sans" w:cs="Google Sans" w:eastAsia="Google Sans" w:hAnsi="Google Sans"/>
            <w:color w:val="0000ee"/>
            <w:sz w:val="24"/>
            <w:szCs w:val="24"/>
            <w:u w:val="single"/>
            <w:rtl w:val="0"/>
          </w:rPr>
          <w:t xml:space="preserve">https://academic.oup.com/nar/article/52/18/10986/7736811</w:t>
        </w:r>
      </w:hyperlink>
      <w:r w:rsidDel="00000000" w:rsidR="00000000" w:rsidRPr="00000000">
        <w:rPr>
          <w:rtl w:val="0"/>
        </w:rPr>
      </w:r>
    </w:p>
    <w:p w:rsidR="00000000" w:rsidDel="00000000" w:rsidP="00000000" w:rsidRDefault="00000000" w:rsidRPr="00000000" w14:paraId="0000015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Specific and shared biological functions of PARP2 – is PARP2 really a lil' brother of PARP1?, accessed May 5,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https://pmc.ncbi.nlm.nih.gov/articles/PMC11140550/</w:t>
        </w:r>
      </w:hyperlink>
      <w:r w:rsidDel="00000000" w:rsidR="00000000" w:rsidRPr="00000000">
        <w:rPr>
          <w:rtl w:val="0"/>
        </w:rPr>
      </w:r>
    </w:p>
    <w:p w:rsidR="00000000" w:rsidDel="00000000" w:rsidP="00000000" w:rsidRDefault="00000000" w:rsidRPr="00000000" w14:paraId="00000155">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Coordinated signals from the DNA repair enzymes PARP-1 and PARP-2 promotes B-cell development and function - PubMed, accessed May 5, 2025, </w:t>
      </w:r>
      <w:hyperlink r:id="rId45">
        <w:r w:rsidDel="00000000" w:rsidR="00000000" w:rsidRPr="00000000">
          <w:rPr>
            <w:rFonts w:ascii="Google Sans" w:cs="Google Sans" w:eastAsia="Google Sans" w:hAnsi="Google Sans"/>
            <w:color w:val="0000ee"/>
            <w:sz w:val="24"/>
            <w:szCs w:val="24"/>
            <w:u w:val="single"/>
            <w:rtl w:val="0"/>
          </w:rPr>
          <w:t xml:space="preserve">https://pubmed.ncbi.nlm.nih.gov/30996287/</w:t>
        </w:r>
      </w:hyperlink>
      <w:r w:rsidDel="00000000" w:rsidR="00000000" w:rsidRPr="00000000">
        <w:rPr>
          <w:rtl w:val="0"/>
        </w:rPr>
      </w:r>
    </w:p>
    <w:p w:rsidR="00000000" w:rsidDel="00000000" w:rsidP="00000000" w:rsidRDefault="00000000" w:rsidRPr="00000000" w14:paraId="00000156">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PARP-1, PARP-2 and ATM in the DNA damage response: functional synergy in mouse development - PubMed, accessed May 5, 2025, </w:t>
      </w:r>
      <w:hyperlink r:id="rId46">
        <w:r w:rsidDel="00000000" w:rsidR="00000000" w:rsidRPr="00000000">
          <w:rPr>
            <w:rFonts w:ascii="Google Sans" w:cs="Google Sans" w:eastAsia="Google Sans" w:hAnsi="Google Sans"/>
            <w:color w:val="0000ee"/>
            <w:sz w:val="24"/>
            <w:szCs w:val="24"/>
            <w:u w:val="single"/>
            <w:rtl w:val="0"/>
          </w:rPr>
          <w:t xml:space="preserve">https://pubmed.ncbi.nlm.nih.gov/15279798/</w:t>
        </w:r>
      </w:hyperlink>
      <w:r w:rsidDel="00000000" w:rsidR="00000000" w:rsidRPr="00000000">
        <w:rPr>
          <w:rtl w:val="0"/>
        </w:rPr>
      </w:r>
    </w:p>
    <w:p w:rsidR="00000000" w:rsidDel="00000000" w:rsidP="00000000" w:rsidRDefault="00000000" w:rsidRPr="00000000" w14:paraId="00000157">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PARP-1 and PARP-2: New players in tumour development - PubMed, accessed May 5, 2025, </w:t>
      </w:r>
      <w:hyperlink r:id="rId47">
        <w:r w:rsidDel="00000000" w:rsidR="00000000" w:rsidRPr="00000000">
          <w:rPr>
            <w:rFonts w:ascii="Google Sans" w:cs="Google Sans" w:eastAsia="Google Sans" w:hAnsi="Google Sans"/>
            <w:color w:val="0000ee"/>
            <w:sz w:val="24"/>
            <w:szCs w:val="24"/>
            <w:u w:val="single"/>
            <w:rtl w:val="0"/>
          </w:rPr>
          <w:t xml:space="preserve">https://pubmed.ncbi.nlm.nih.gov/21968702/</w:t>
        </w:r>
      </w:hyperlink>
      <w:r w:rsidDel="00000000" w:rsidR="00000000" w:rsidRPr="00000000">
        <w:rPr>
          <w:rtl w:val="0"/>
        </w:rPr>
      </w:r>
    </w:p>
    <w:p w:rsidR="00000000" w:rsidDel="00000000" w:rsidP="00000000" w:rsidRDefault="00000000" w:rsidRPr="00000000" w14:paraId="00000158">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function and regulation of ADP-ribosylation in the DNA damage response, accessed May 5, 2025, </w:t>
      </w:r>
      <w:hyperlink r:id="rId48">
        <w:r w:rsidDel="00000000" w:rsidR="00000000" w:rsidRPr="00000000">
          <w:rPr>
            <w:rFonts w:ascii="Google Sans" w:cs="Google Sans" w:eastAsia="Google Sans" w:hAnsi="Google Sans"/>
            <w:color w:val="0000ee"/>
            <w:sz w:val="24"/>
            <w:szCs w:val="24"/>
            <w:u w:val="single"/>
            <w:rtl w:val="0"/>
          </w:rPr>
          <w:t xml:space="preserve">https://www.researchgate.net/publication/370730216_The_function_and_regulation_of_ADP-ribosylation_in_the_DNA_damage_response</w:t>
        </w:r>
      </w:hyperlink>
      <w:r w:rsidDel="00000000" w:rsidR="00000000" w:rsidRPr="00000000">
        <w:rPr>
          <w:rtl w:val="0"/>
        </w:rPr>
      </w:r>
    </w:p>
    <w:p w:rsidR="00000000" w:rsidDel="00000000" w:rsidP="00000000" w:rsidRDefault="00000000" w:rsidRPr="00000000" w14:paraId="00000159">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Functional roles of ADP-ribosylation writers, readers and erasers - PMC - PubMed Central, accessed May 5,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https://pmc.ncbi.nlm.nih.gov/articles/PMC9404506/</w:t>
        </w:r>
      </w:hyperlink>
      <w:r w:rsidDel="00000000" w:rsidR="00000000" w:rsidRPr="00000000">
        <w:rPr>
          <w:rtl w:val="0"/>
        </w:rPr>
      </w:r>
    </w:p>
    <w:p w:rsidR="00000000" w:rsidDel="00000000" w:rsidP="00000000" w:rsidRDefault="00000000" w:rsidRPr="00000000" w14:paraId="0000015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Readers of poly(ADP-ribose): designed to be fit for purpose - Oxford Academic, accessed May 5, 2025, </w:t>
      </w:r>
      <w:hyperlink r:id="rId50">
        <w:r w:rsidDel="00000000" w:rsidR="00000000" w:rsidRPr="00000000">
          <w:rPr>
            <w:rFonts w:ascii="Google Sans" w:cs="Google Sans" w:eastAsia="Google Sans" w:hAnsi="Google Sans"/>
            <w:color w:val="0000ee"/>
            <w:sz w:val="24"/>
            <w:szCs w:val="24"/>
            <w:u w:val="single"/>
            <w:rtl w:val="0"/>
          </w:rPr>
          <w:t xml:space="preserve">https://academic.oup.com/nar/article/44/3/993/2502682</w:t>
        </w:r>
      </w:hyperlink>
      <w:r w:rsidDel="00000000" w:rsidR="00000000" w:rsidRPr="00000000">
        <w:rPr>
          <w:rtl w:val="0"/>
        </w:rPr>
      </w:r>
    </w:p>
    <w:p w:rsidR="00000000" w:rsidDel="00000000" w:rsidP="00000000" w:rsidRDefault="00000000" w:rsidRPr="00000000" w14:paraId="0000015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Development and Characterization of PAR-Trackers: New Tools for Detecting Poly(ADP-ribose) - bioRxiv, accessed May 5, 2025, </w:t>
      </w:r>
      <w:hyperlink r:id="rId51">
        <w:r w:rsidDel="00000000" w:rsidR="00000000" w:rsidRPr="00000000">
          <w:rPr>
            <w:rFonts w:ascii="Google Sans" w:cs="Google Sans" w:eastAsia="Google Sans" w:hAnsi="Google Sans"/>
            <w:color w:val="0000ee"/>
            <w:sz w:val="24"/>
            <w:szCs w:val="24"/>
            <w:u w:val="single"/>
            <w:rtl w:val="0"/>
          </w:rPr>
          <w:t xml:space="preserve">https://www.biorxiv.org/content/10.1101/2021.08.02.454729v1.full.pdf</w:t>
        </w:r>
      </w:hyperlink>
      <w:r w:rsidDel="00000000" w:rsidR="00000000" w:rsidRPr="00000000">
        <w:rPr>
          <w:rtl w:val="0"/>
        </w:rPr>
      </w:r>
    </w:p>
    <w:p w:rsidR="00000000" w:rsidDel="00000000" w:rsidP="00000000" w:rsidRDefault="00000000" w:rsidRPr="00000000" w14:paraId="0000015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Interaction of RECQL4 with poly(ADP‐ribose) is critical for the DNA double‐strand break response in human cells - PMC, accessed May 5,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https://pmc.ncbi.nlm.nih.gov/articles/PMC11705483/</w:t>
        </w:r>
      </w:hyperlink>
      <w:r w:rsidDel="00000000" w:rsidR="00000000" w:rsidRPr="00000000">
        <w:rPr>
          <w:rtl w:val="0"/>
        </w:rPr>
      </w:r>
    </w:p>
    <w:p w:rsidR="00000000" w:rsidDel="00000000" w:rsidP="00000000" w:rsidRDefault="00000000" w:rsidRPr="00000000" w14:paraId="0000015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Poly(ADP-Ribosyl) Code Functions - Maluchenko - Acta Naturae, accessed May 5, 2025, </w:t>
      </w:r>
      <w:hyperlink r:id="rId53">
        <w:r w:rsidDel="00000000" w:rsidR="00000000" w:rsidRPr="00000000">
          <w:rPr>
            <w:rFonts w:ascii="Google Sans" w:cs="Google Sans" w:eastAsia="Google Sans" w:hAnsi="Google Sans"/>
            <w:color w:val="0000ee"/>
            <w:sz w:val="24"/>
            <w:szCs w:val="24"/>
            <w:u w:val="single"/>
            <w:rtl w:val="0"/>
          </w:rPr>
          <w:t xml:space="preserve">https://actanaturae.ru/2075-8251/article/view/11089</w:t>
        </w:r>
      </w:hyperlink>
      <w:r w:rsidDel="00000000" w:rsidR="00000000" w:rsidRPr="00000000">
        <w:rPr>
          <w:rtl w:val="0"/>
        </w:rPr>
      </w:r>
    </w:p>
    <w:p w:rsidR="00000000" w:rsidDel="00000000" w:rsidP="00000000" w:rsidRDefault="00000000" w:rsidRPr="00000000" w14:paraId="0000015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of PARylation in DNA Damage Repair Pathways - PMC - PubMed Central, accessed May 5, 2025,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https://pmc.ncbi.nlm.nih.gov/articles/PMC4936651/</w:t>
        </w:r>
      </w:hyperlink>
      <w:r w:rsidDel="00000000" w:rsidR="00000000" w:rsidRPr="00000000">
        <w:rPr>
          <w:rtl w:val="0"/>
        </w:rPr>
      </w:r>
    </w:p>
    <w:p w:rsidR="00000000" w:rsidDel="00000000" w:rsidP="00000000" w:rsidRDefault="00000000" w:rsidRPr="00000000" w14:paraId="0000015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PARG is essential for Polθ-mediated DNA end-joining by removing repressive poly-ADP-ribose marks - PubMed Central, accessed May 5, 2025, </w:t>
      </w:r>
      <w:hyperlink r:id="rId55">
        <w:r w:rsidDel="00000000" w:rsidR="00000000" w:rsidRPr="00000000">
          <w:rPr>
            <w:rFonts w:ascii="Google Sans" w:cs="Google Sans" w:eastAsia="Google Sans" w:hAnsi="Google Sans"/>
            <w:color w:val="0000ee"/>
            <w:sz w:val="24"/>
            <w:szCs w:val="24"/>
            <w:u w:val="single"/>
            <w:rtl w:val="0"/>
          </w:rPr>
          <w:t xml:space="preserve">https://pmc.ncbi.nlm.nih.gov/articles/PMC11236980/</w:t>
        </w:r>
      </w:hyperlink>
      <w:r w:rsidDel="00000000" w:rsidR="00000000" w:rsidRPr="00000000">
        <w:rPr>
          <w:rtl w:val="0"/>
        </w:rPr>
      </w:r>
    </w:p>
    <w:p w:rsidR="00000000" w:rsidDel="00000000" w:rsidP="00000000" w:rsidRDefault="00000000" w:rsidRPr="00000000" w14:paraId="0000016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PARG is essential for Polθ-mediated DNA end-joining by removing repressive poly-ADP-ribose marks - PubMed, accessed May 5, 2025, </w:t>
      </w:r>
      <w:hyperlink r:id="rId56">
        <w:r w:rsidDel="00000000" w:rsidR="00000000" w:rsidRPr="00000000">
          <w:rPr>
            <w:rFonts w:ascii="Google Sans" w:cs="Google Sans" w:eastAsia="Google Sans" w:hAnsi="Google Sans"/>
            <w:color w:val="0000ee"/>
            <w:sz w:val="24"/>
            <w:szCs w:val="24"/>
            <w:u w:val="single"/>
            <w:rtl w:val="0"/>
          </w:rPr>
          <w:t xml:space="preserve">https://pubmed.ncbi.nlm.nih.gov/38987289/</w:t>
        </w:r>
      </w:hyperlink>
      <w:r w:rsidDel="00000000" w:rsidR="00000000" w:rsidRPr="00000000">
        <w:rPr>
          <w:rtl w:val="0"/>
        </w:rPr>
      </w:r>
    </w:p>
    <w:p w:rsidR="00000000" w:rsidDel="00000000" w:rsidP="00000000" w:rsidRDefault="00000000" w:rsidRPr="00000000" w14:paraId="0000016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function and regulation of ADP-ribosylation in the DNA damage response - PMC, accessed May 5, 2025, </w:t>
      </w:r>
      <w:hyperlink r:id="rId57">
        <w:r w:rsidDel="00000000" w:rsidR="00000000" w:rsidRPr="00000000">
          <w:rPr>
            <w:rFonts w:ascii="Google Sans" w:cs="Google Sans" w:eastAsia="Google Sans" w:hAnsi="Google Sans"/>
            <w:color w:val="0000ee"/>
            <w:sz w:val="24"/>
            <w:szCs w:val="24"/>
            <w:u w:val="single"/>
            <w:rtl w:val="0"/>
          </w:rPr>
          <w:t xml:space="preserve">https://pmc.ncbi.nlm.nih.gov/articles/PMC10317172/</w:t>
        </w:r>
      </w:hyperlink>
      <w:r w:rsidDel="00000000" w:rsidR="00000000" w:rsidRPr="00000000">
        <w:rPr>
          <w:rtl w:val="0"/>
        </w:rPr>
      </w:r>
    </w:p>
    <w:p w:rsidR="00000000" w:rsidDel="00000000" w:rsidP="00000000" w:rsidRDefault="00000000" w:rsidRPr="00000000" w14:paraId="0000016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DePARylation is critical for S phase progression and cell survival - eLife, accessed May 5, 2025, </w:t>
      </w:r>
      <w:hyperlink r:id="rId58">
        <w:r w:rsidDel="00000000" w:rsidR="00000000" w:rsidRPr="00000000">
          <w:rPr>
            <w:rFonts w:ascii="Google Sans" w:cs="Google Sans" w:eastAsia="Google Sans" w:hAnsi="Google Sans"/>
            <w:color w:val="0000ee"/>
            <w:sz w:val="24"/>
            <w:szCs w:val="24"/>
            <w:u w:val="single"/>
            <w:rtl w:val="0"/>
          </w:rPr>
          <w:t xml:space="preserve">https://elifesciences.org/reviewed-preprints/89303v1</w:t>
        </w:r>
      </w:hyperlink>
      <w:r w:rsidDel="00000000" w:rsidR="00000000" w:rsidRPr="00000000">
        <w:rPr>
          <w:rtl w:val="0"/>
        </w:rPr>
      </w:r>
    </w:p>
    <w:p w:rsidR="00000000" w:rsidDel="00000000" w:rsidP="00000000" w:rsidRDefault="00000000" w:rsidRPr="00000000" w14:paraId="0000016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Poly(ADP-Ribose) Glycohydrolase (PARG) vs. Poly(ADP-Ribose) Polymerase (PARP) – Function in Genome Maintenance and Relevance of Inhibitors for Anti-cancer Therapy - Frontiers, accessed May 5, 2025, </w:t>
      </w:r>
      <w:hyperlink r:id="rId59">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https://www.frontiersin.org/journals/molecular-biosciences/articles/10.3389/fmolb.2020.00191/full</w:t>
        </w:r>
      </w:hyperlink>
      <w:r w:rsidDel="00000000" w:rsidR="00000000" w:rsidRPr="00000000">
        <w:rPr>
          <w:rtl w:val="0"/>
        </w:rPr>
      </w:r>
    </w:p>
    <w:p w:rsidR="00000000" w:rsidDel="00000000" w:rsidP="00000000" w:rsidRDefault="00000000" w:rsidRPr="00000000" w14:paraId="0000016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PARP1: Structural Insights and Pharmacological Targets for ..., accessed May 5,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https://pmc.ncbi.nlm.nih.gov/articles/PMC8206044/</w:t>
        </w:r>
      </w:hyperlink>
      <w:r w:rsidDel="00000000" w:rsidR="00000000" w:rsidRPr="00000000">
        <w:rPr>
          <w:rtl w:val="0"/>
        </w:rPr>
      </w:r>
    </w:p>
    <w:p w:rsidR="00000000" w:rsidDel="00000000" w:rsidP="00000000" w:rsidRDefault="00000000" w:rsidRPr="00000000" w14:paraId="00000165">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Poly(ADP-ribosyl)ation by PARP1: reaction mechanism and ..., accessed May 5,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https://pmc.ncbi.nlm.nih.gov/articles/PMC6486540/</w:t>
        </w:r>
      </w:hyperlink>
      <w:r w:rsidDel="00000000" w:rsidR="00000000" w:rsidRPr="00000000">
        <w:rPr>
          <w:rtl w:val="0"/>
        </w:rPr>
      </w:r>
    </w:p>
    <w:p w:rsidR="00000000" w:rsidDel="00000000" w:rsidP="00000000" w:rsidRDefault="00000000" w:rsidRPr="00000000" w14:paraId="00000166">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PAR with PARP: cellular stress signaling through poly(ADP-ribose) and PARP-1 - PMC, accessed May 5, 2025, </w:t>
      </w:r>
      <w:hyperlink r:id="rId62">
        <w:r w:rsidDel="00000000" w:rsidR="00000000" w:rsidRPr="00000000">
          <w:rPr>
            <w:rFonts w:ascii="Google Sans" w:cs="Google Sans" w:eastAsia="Google Sans" w:hAnsi="Google Sans"/>
            <w:color w:val="0000ee"/>
            <w:sz w:val="24"/>
            <w:szCs w:val="24"/>
            <w:u w:val="single"/>
            <w:rtl w:val="0"/>
          </w:rPr>
          <w:t xml:space="preserve">https://pmc.ncbi.nlm.nih.gov/articles/PMC3305980/</w:t>
        </w:r>
      </w:hyperlink>
      <w:r w:rsidDel="00000000" w:rsidR="00000000" w:rsidRPr="00000000">
        <w:rPr>
          <w:rtl w:val="0"/>
        </w:rPr>
      </w:r>
    </w:p>
    <w:p w:rsidR="00000000" w:rsidDel="00000000" w:rsidP="00000000" w:rsidRDefault="00000000" w:rsidRPr="00000000" w14:paraId="00000167">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 Power: A Structural Perspective on PARP1, PARP2, and PARP3 in DNA Damage Repair and Nucleosome Remodelling - PubMed Central, accessed May 5, 2025, </w:t>
      </w:r>
      <w:hyperlink r:id="rId63">
        <w:r w:rsidDel="00000000" w:rsidR="00000000" w:rsidRPr="00000000">
          <w:rPr>
            <w:rFonts w:ascii="Google Sans" w:cs="Google Sans" w:eastAsia="Google Sans" w:hAnsi="Google Sans"/>
            <w:color w:val="0000ee"/>
            <w:sz w:val="24"/>
            <w:szCs w:val="24"/>
            <w:u w:val="single"/>
            <w:rtl w:val="0"/>
          </w:rPr>
          <w:t xml:space="preserve">https://pmc.ncbi.nlm.nih.gov/articles/PMC8150716/</w:t>
        </w:r>
      </w:hyperlink>
      <w:r w:rsidDel="00000000" w:rsidR="00000000" w:rsidRPr="00000000">
        <w:rPr>
          <w:rtl w:val="0"/>
        </w:rPr>
      </w:r>
    </w:p>
    <w:p w:rsidR="00000000" w:rsidDel="00000000" w:rsidP="00000000" w:rsidRDefault="00000000" w:rsidRPr="00000000" w14:paraId="00000168">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PARP2-specific active site α-helix melts to permit DNA damage-induced enzymatic activation - PMC, accessed May 5, 2025, </w:t>
      </w:r>
      <w:hyperlink r:id="rId64">
        <w:r w:rsidDel="00000000" w:rsidR="00000000" w:rsidRPr="00000000">
          <w:rPr>
            <w:rFonts w:ascii="Google Sans" w:cs="Google Sans" w:eastAsia="Google Sans" w:hAnsi="Google Sans"/>
            <w:color w:val="0000ee"/>
            <w:sz w:val="24"/>
            <w:szCs w:val="24"/>
            <w:u w:val="single"/>
            <w:rtl w:val="0"/>
          </w:rPr>
          <w:t xml:space="preserve">https://pmc.ncbi.nlm.nih.gov/articles/PMC11142140/</w:t>
        </w:r>
      </w:hyperlink>
      <w:r w:rsidDel="00000000" w:rsidR="00000000" w:rsidRPr="00000000">
        <w:rPr>
          <w:rtl w:val="0"/>
        </w:rPr>
      </w:r>
    </w:p>
    <w:p w:rsidR="00000000" w:rsidDel="00000000" w:rsidP="00000000" w:rsidRDefault="00000000" w:rsidRPr="00000000" w14:paraId="00000169">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Differential trapping of PARP1 and PARP2 by clinical PARP inhibitors - PMC, accessed May 5, 2025, </w:t>
      </w:r>
      <w:hyperlink r:id="rId65">
        <w:r w:rsidDel="00000000" w:rsidR="00000000" w:rsidRPr="00000000">
          <w:rPr>
            <w:rFonts w:ascii="Google Sans" w:cs="Google Sans" w:eastAsia="Google Sans" w:hAnsi="Google Sans"/>
            <w:color w:val="0000ee"/>
            <w:sz w:val="24"/>
            <w:szCs w:val="24"/>
            <w:u w:val="single"/>
            <w:rtl w:val="0"/>
          </w:rPr>
          <w:t xml:space="preserve">https://pmc.ncbi.nlm.nih.gov/articles/PMC3528345/</w:t>
        </w:r>
      </w:hyperlink>
      <w:r w:rsidDel="00000000" w:rsidR="00000000" w:rsidRPr="00000000">
        <w:rPr>
          <w:rtl w:val="0"/>
        </w:rPr>
      </w:r>
    </w:p>
    <w:p w:rsidR="00000000" w:rsidDel="00000000" w:rsidP="00000000" w:rsidRDefault="00000000" w:rsidRPr="00000000" w14:paraId="0000016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PARP Power: A Structural Perspective on PARP1, PARP2, and PARP3 in DNA Damage Repair and Nucleosome Remodelling - PubMed, accessed May 5, 2025, </w:t>
      </w:r>
      <w:hyperlink r:id="rId66">
        <w:r w:rsidDel="00000000" w:rsidR="00000000" w:rsidRPr="00000000">
          <w:rPr>
            <w:rFonts w:ascii="Google Sans" w:cs="Google Sans" w:eastAsia="Google Sans" w:hAnsi="Google Sans"/>
            <w:color w:val="0000ee"/>
            <w:sz w:val="24"/>
            <w:szCs w:val="24"/>
            <w:u w:val="single"/>
            <w:rtl w:val="0"/>
          </w:rPr>
          <w:t xml:space="preserve">https://pubmed.ncbi.nlm.nih.gov/34066057/</w:t>
        </w:r>
      </w:hyperlink>
      <w:r w:rsidDel="00000000" w:rsidR="00000000" w:rsidRPr="00000000">
        <w:rPr>
          <w:rtl w:val="0"/>
        </w:rPr>
      </w:r>
    </w:p>
    <w:p w:rsidR="00000000" w:rsidDel="00000000" w:rsidP="00000000" w:rsidRDefault="00000000" w:rsidRPr="00000000" w14:paraId="0000016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Poly(ADP-ribosyl)ation by PARP1: reaction mechanism and regulatory proteins - PubMed, accessed May 5, 2025, </w:t>
      </w:r>
      <w:hyperlink r:id="rId67">
        <w:r w:rsidDel="00000000" w:rsidR="00000000" w:rsidRPr="00000000">
          <w:rPr>
            <w:rFonts w:ascii="Google Sans" w:cs="Google Sans" w:eastAsia="Google Sans" w:hAnsi="Google Sans"/>
            <w:color w:val="0000ee"/>
            <w:sz w:val="24"/>
            <w:szCs w:val="24"/>
            <w:u w:val="single"/>
            <w:rtl w:val="0"/>
          </w:rPr>
          <w:t xml:space="preserve">https://pubmed.ncbi.nlm.nih.gov/30799503/</w:t>
        </w:r>
      </w:hyperlink>
      <w:r w:rsidDel="00000000" w:rsidR="00000000" w:rsidRPr="00000000">
        <w:rPr>
          <w:rtl w:val="0"/>
        </w:rPr>
      </w:r>
    </w:p>
    <w:p w:rsidR="00000000" w:rsidDel="00000000" w:rsidP="00000000" w:rsidRDefault="00000000" w:rsidRPr="00000000" w14:paraId="0000016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Insights into Poly(ADP-ribose) Recognition and Processing - MDPI, accessed May 5, 2025, </w:t>
      </w:r>
      <w:hyperlink r:id="rId68">
        <w:r w:rsidDel="00000000" w:rsidR="00000000" w:rsidRPr="00000000">
          <w:rPr>
            <w:rFonts w:ascii="Google Sans" w:cs="Google Sans" w:eastAsia="Google Sans" w:hAnsi="Google Sans"/>
            <w:color w:val="0000ee"/>
            <w:sz w:val="24"/>
            <w:szCs w:val="24"/>
            <w:u w:val="single"/>
            <w:rtl w:val="0"/>
          </w:rPr>
          <w:t xml:space="preserve">https://www.mdpi.com/2218-273X/3/1/1</w:t>
        </w:r>
      </w:hyperlink>
      <w:r w:rsidDel="00000000" w:rsidR="00000000" w:rsidRPr="00000000">
        <w:rPr>
          <w:rtl w:val="0"/>
        </w:rPr>
      </w:r>
    </w:p>
    <w:p w:rsidR="00000000" w:rsidDel="00000000" w:rsidP="00000000" w:rsidRDefault="00000000" w:rsidRPr="00000000" w14:paraId="0000016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HPF1 dynamically controls the PARP1/2 balance between initiating and elongating ADP-ribose modifications - ResearchGate, accessed May 5, 2025, </w:t>
      </w:r>
      <w:hyperlink r:id="rId69">
        <w:r w:rsidDel="00000000" w:rsidR="00000000" w:rsidRPr="00000000">
          <w:rPr>
            <w:rFonts w:ascii="Google Sans" w:cs="Google Sans" w:eastAsia="Google Sans" w:hAnsi="Google Sans"/>
            <w:color w:val="0000ee"/>
            <w:sz w:val="24"/>
            <w:szCs w:val="24"/>
            <w:u w:val="single"/>
            <w:rtl w:val="0"/>
          </w:rPr>
          <w:t xml:space="preserve">https://www.researchgate.net/publication/356346159_HPF1_dynamically_controls_the_PARP12_balance_between_initiating_and_elongating_ADP-ribose_modifications</w:t>
        </w:r>
      </w:hyperlink>
      <w:r w:rsidDel="00000000" w:rsidR="00000000" w:rsidRPr="00000000">
        <w:rPr>
          <w:rtl w:val="0"/>
        </w:rPr>
      </w:r>
    </w:p>
    <w:p w:rsidR="00000000" w:rsidDel="00000000" w:rsidP="00000000" w:rsidRDefault="00000000" w:rsidRPr="00000000" w14:paraId="0000016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HPF1 and nucleosomes mediate a dramatic switch in activity of PARP1 from polymerase to hydrolase | eLife, accessed May 5, 2025, </w:t>
      </w:r>
      <w:hyperlink r:id="rId70">
        <w:r w:rsidDel="00000000" w:rsidR="00000000" w:rsidRPr="00000000">
          <w:rPr>
            <w:rFonts w:ascii="Google Sans" w:cs="Google Sans" w:eastAsia="Google Sans" w:hAnsi="Google Sans"/>
            <w:color w:val="0000ee"/>
            <w:sz w:val="24"/>
            <w:szCs w:val="24"/>
            <w:u w:val="single"/>
            <w:rtl w:val="0"/>
          </w:rPr>
          <w:t xml:space="preserve">https://elifesciences.org/articles/65773</w:t>
        </w:r>
      </w:hyperlink>
      <w:r w:rsidDel="00000000" w:rsidR="00000000" w:rsidRPr="00000000">
        <w:rPr>
          <w:rtl w:val="0"/>
        </w:rPr>
      </w:r>
    </w:p>
    <w:p w:rsidR="00000000" w:rsidDel="00000000" w:rsidP="00000000" w:rsidRDefault="00000000" w:rsidRPr="00000000" w14:paraId="0000016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Dual function of HPF1 in the modulation of PARP1 and PARP2 activities - PMC, accessed May 5,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https://pmc.ncbi.nlm.nih.gov/articles/PMC8566583/</w:t>
        </w:r>
      </w:hyperlink>
      <w:r w:rsidDel="00000000" w:rsidR="00000000" w:rsidRPr="00000000">
        <w:rPr>
          <w:rtl w:val="0"/>
        </w:rPr>
      </w:r>
    </w:p>
    <w:p w:rsidR="00000000" w:rsidDel="00000000" w:rsidP="00000000" w:rsidRDefault="00000000" w:rsidRPr="00000000" w14:paraId="0000017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structure and chain length matter: on the biological significance underlying the structural heterogeneity of poly(ADP-ribose) - PubMed, accessed May 5, 2025, </w:t>
      </w:r>
      <w:hyperlink r:id="rId72">
        <w:r w:rsidDel="00000000" w:rsidR="00000000" w:rsidRPr="00000000">
          <w:rPr>
            <w:rFonts w:ascii="Google Sans" w:cs="Google Sans" w:eastAsia="Google Sans" w:hAnsi="Google Sans"/>
            <w:color w:val="0000ee"/>
            <w:sz w:val="24"/>
            <w:szCs w:val="24"/>
            <w:u w:val="single"/>
            <w:rtl w:val="0"/>
          </w:rPr>
          <w:t xml:space="preserve">https://pubmed.ncbi.nlm.nih.gov/34302489/</w:t>
        </w:r>
      </w:hyperlink>
      <w:r w:rsidDel="00000000" w:rsidR="00000000" w:rsidRPr="00000000">
        <w:rPr>
          <w:rtl w:val="0"/>
        </w:rPr>
      </w:r>
    </w:p>
    <w:p w:rsidR="00000000" w:rsidDel="00000000" w:rsidP="00000000" w:rsidRDefault="00000000" w:rsidRPr="00000000" w14:paraId="0000017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of RNA-Binding Proteins in DNA Damage Response - MDPI, accessed May 5, 2025, </w:t>
      </w:r>
      <w:hyperlink r:id="rId73">
        <w:r w:rsidDel="00000000" w:rsidR="00000000" w:rsidRPr="00000000">
          <w:rPr>
            <w:rFonts w:ascii="Google Sans" w:cs="Google Sans" w:eastAsia="Google Sans" w:hAnsi="Google Sans"/>
            <w:color w:val="0000ee"/>
            <w:sz w:val="24"/>
            <w:szCs w:val="24"/>
            <w:u w:val="single"/>
            <w:rtl w:val="0"/>
          </w:rPr>
          <w:t xml:space="preserve">https://www.mdpi.com/1422-0067/17/3/310</w:t>
        </w:r>
      </w:hyperlink>
      <w:r w:rsidDel="00000000" w:rsidR="00000000" w:rsidRPr="00000000">
        <w:rPr>
          <w:rtl w:val="0"/>
        </w:rPr>
      </w:r>
    </w:p>
    <w:p w:rsidR="00000000" w:rsidDel="00000000" w:rsidP="00000000" w:rsidRDefault="00000000" w:rsidRPr="00000000" w14:paraId="0000017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between Ubiquitin, SUMO, and Poly(ADP-Ribose) in the Cellular Response to Genotoxic Stress - Frontiers, accessed May 5, 2025, </w:t>
      </w:r>
      <w:hyperlink r:id="rId74">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https://www.frontiersin.org/journals/genetics/articles/10.3389/fgene.2016.00063/full</w:t>
        </w:r>
      </w:hyperlink>
      <w:r w:rsidDel="00000000" w:rsidR="00000000" w:rsidRPr="00000000">
        <w:rPr>
          <w:rtl w:val="0"/>
        </w:rPr>
      </w:r>
    </w:p>
    <w:p w:rsidR="00000000" w:rsidDel="00000000" w:rsidP="00000000" w:rsidRDefault="00000000" w:rsidRPr="00000000" w14:paraId="0000017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Functional Roles of Poly(ADP-Ribose) in Stress Granule Formation and Dynamics - PMC, accessed May 5, 2025, </w:t>
      </w:r>
      <w:hyperlink r:id="rId75">
        <w:r w:rsidDel="00000000" w:rsidR="00000000" w:rsidRPr="00000000">
          <w:rPr>
            <w:rFonts w:ascii="Google Sans" w:cs="Google Sans" w:eastAsia="Google Sans" w:hAnsi="Google Sans"/>
            <w:color w:val="0000ee"/>
            <w:sz w:val="24"/>
            <w:szCs w:val="24"/>
            <w:u w:val="single"/>
            <w:rtl w:val="0"/>
          </w:rPr>
          <w:t xml:space="preserve">https://pmc.ncbi.nlm.nih.gov/articles/PMC8107429/</w:t>
        </w:r>
      </w:hyperlink>
      <w:r w:rsidDel="00000000" w:rsidR="00000000" w:rsidRPr="00000000">
        <w:rPr>
          <w:rtl w:val="0"/>
        </w:rPr>
      </w:r>
    </w:p>
    <w:p w:rsidR="00000000" w:rsidDel="00000000" w:rsidP="00000000" w:rsidRDefault="00000000" w:rsidRPr="00000000" w14:paraId="0000017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Insights into Poly(ADP-ribose) Recognition and Processing - PubMed Central, accessed May 5, 2025, </w:t>
      </w:r>
      <w:hyperlink r:id="rId76">
        <w:r w:rsidDel="00000000" w:rsidR="00000000" w:rsidRPr="00000000">
          <w:rPr>
            <w:rFonts w:ascii="Google Sans" w:cs="Google Sans" w:eastAsia="Google Sans" w:hAnsi="Google Sans"/>
            <w:color w:val="0000ee"/>
            <w:sz w:val="24"/>
            <w:szCs w:val="24"/>
            <w:u w:val="single"/>
            <w:rtl w:val="0"/>
          </w:rPr>
          <w:t xml:space="preserve">https://pmc.ncbi.nlm.nih.gov/articles/PMC4030884/</w:t>
        </w:r>
      </w:hyperlink>
      <w:r w:rsidDel="00000000" w:rsidR="00000000" w:rsidRPr="00000000">
        <w:rPr>
          <w:rtl w:val="0"/>
        </w:rPr>
      </w:r>
    </w:p>
    <w:p w:rsidR="00000000" w:rsidDel="00000000" w:rsidP="00000000" w:rsidRDefault="00000000" w:rsidRPr="00000000" w14:paraId="00000175">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Solution structures of the two PBZ domains from human APLF and their interaction with poly(ADP-ribose) - PMC - PubMed Central, accessed May 5,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https://pmc.ncbi.nlm.nih.gov/articles/PMC2912505/</w:t>
        </w:r>
      </w:hyperlink>
      <w:r w:rsidDel="00000000" w:rsidR="00000000" w:rsidRPr="00000000">
        <w:rPr>
          <w:rtl w:val="0"/>
        </w:rPr>
      </w:r>
    </w:p>
    <w:p w:rsidR="00000000" w:rsidDel="00000000" w:rsidP="00000000" w:rsidRDefault="00000000" w:rsidRPr="00000000" w14:paraId="00000176">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APLF PBZ domains comprise unique zinc finger folds. (A) Schematic... - ResearchGate, accessed May 5, 2025, </w:t>
      </w:r>
      <w:hyperlink r:id="rId78">
        <w:r w:rsidDel="00000000" w:rsidR="00000000" w:rsidRPr="00000000">
          <w:rPr>
            <w:rFonts w:ascii="Google Sans" w:cs="Google Sans" w:eastAsia="Google Sans" w:hAnsi="Google Sans"/>
            <w:color w:val="0000ee"/>
            <w:sz w:val="24"/>
            <w:szCs w:val="24"/>
            <w:u w:val="single"/>
            <w:rtl w:val="0"/>
          </w:rPr>
          <w:t xml:space="preserve">https://www.researchgate.net/figure/APLF-PBZ-domains-comprise-unique-zinc-finger-folds-A-Schematic-representation-of-APLF_fig1_44570650</w:t>
        </w:r>
      </w:hyperlink>
      <w:r w:rsidDel="00000000" w:rsidR="00000000" w:rsidRPr="00000000">
        <w:rPr>
          <w:rtl w:val="0"/>
        </w:rPr>
      </w:r>
    </w:p>
    <w:p w:rsidR="00000000" w:rsidDel="00000000" w:rsidP="00000000" w:rsidRDefault="00000000" w:rsidRPr="00000000" w14:paraId="00000177">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identification of ADP-ribose recognition motifs of APLF and role in the DNA damage response - University of Toronto, accessed May 5, 2025, </w:t>
      </w:r>
      <w:hyperlink r:id="rId79">
        <w:r w:rsidDel="00000000" w:rsidR="00000000" w:rsidRPr="00000000">
          <w:rPr>
            <w:rFonts w:ascii="Google Sans" w:cs="Google Sans" w:eastAsia="Google Sans" w:hAnsi="Google Sans"/>
            <w:color w:val="0000ee"/>
            <w:sz w:val="24"/>
            <w:szCs w:val="24"/>
            <w:u w:val="single"/>
            <w:rtl w:val="0"/>
          </w:rPr>
          <w:t xml:space="preserve">http://nmr.uhnres.utoronto.ca/ikura/publication/PDF%20Articles/2010/Structure%20and%20identification%20of%20ADP-ribose%20recognition%20motifs%20of%20APLF%20and%20role%20in%20the%20DNA%20damage%20response.pdf</w:t>
        </w:r>
      </w:hyperlink>
      <w:r w:rsidDel="00000000" w:rsidR="00000000" w:rsidRPr="00000000">
        <w:rPr>
          <w:rtl w:val="0"/>
        </w:rPr>
      </w:r>
    </w:p>
    <w:p w:rsidR="00000000" w:rsidDel="00000000" w:rsidP="00000000" w:rsidRDefault="00000000" w:rsidRPr="00000000" w14:paraId="00000178">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macro domain protein family: Structure, functions, and their potential therapeutic implications - PMC, accessed May 5, 2025, </w:t>
      </w:r>
      <w:hyperlink r:id="rId80">
        <w:r w:rsidDel="00000000" w:rsidR="00000000" w:rsidRPr="00000000">
          <w:rPr>
            <w:rFonts w:ascii="Google Sans" w:cs="Google Sans" w:eastAsia="Google Sans" w:hAnsi="Google Sans"/>
            <w:color w:val="0000ee"/>
            <w:sz w:val="24"/>
            <w:szCs w:val="24"/>
            <w:u w:val="single"/>
            <w:rtl w:val="0"/>
          </w:rPr>
          <w:t xml:space="preserve">https://pmc.ncbi.nlm.nih.gov/articles/PMC7110529/</w:t>
        </w:r>
      </w:hyperlink>
      <w:r w:rsidDel="00000000" w:rsidR="00000000" w:rsidRPr="00000000">
        <w:rPr>
          <w:rtl w:val="0"/>
        </w:rPr>
      </w:r>
    </w:p>
    <w:p w:rsidR="00000000" w:rsidDel="00000000" w:rsidP="00000000" w:rsidRDefault="00000000" w:rsidRPr="00000000" w14:paraId="00000179">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dynamics of the chromatin remodeler ALC1 bound to a PARylated nucleosome - PMC, accessed May 5, 2025, </w:t>
      </w:r>
      <w:hyperlink r:id="rId81">
        <w:r w:rsidDel="00000000" w:rsidR="00000000" w:rsidRPr="00000000">
          <w:rPr>
            <w:rFonts w:ascii="Google Sans" w:cs="Google Sans" w:eastAsia="Google Sans" w:hAnsi="Google Sans"/>
            <w:color w:val="0000ee"/>
            <w:sz w:val="24"/>
            <w:szCs w:val="24"/>
            <w:u w:val="single"/>
            <w:rtl w:val="0"/>
          </w:rPr>
          <w:t xml:space="preserve">https://pmc.ncbi.nlm.nih.gov/articles/PMC8463071/</w:t>
        </w:r>
      </w:hyperlink>
      <w:r w:rsidDel="00000000" w:rsidR="00000000" w:rsidRPr="00000000">
        <w:rPr>
          <w:rtl w:val="0"/>
        </w:rPr>
      </w:r>
    </w:p>
    <w:p w:rsidR="00000000" w:rsidDel="00000000" w:rsidP="00000000" w:rsidRDefault="00000000" w:rsidRPr="00000000" w14:paraId="0000017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Poly(ADP-ribosyl)ation directs recruitment and activation of an ATP-dependent chromatin remodeler | PNAS, accessed May 5, 2025, </w:t>
      </w:r>
      <w:hyperlink r:id="rId82">
        <w:r w:rsidDel="00000000" w:rsidR="00000000" w:rsidRPr="00000000">
          <w:rPr>
            <w:rFonts w:ascii="Google Sans" w:cs="Google Sans" w:eastAsia="Google Sans" w:hAnsi="Google Sans"/>
            <w:color w:val="0000ee"/>
            <w:sz w:val="24"/>
            <w:szCs w:val="24"/>
            <w:u w:val="single"/>
            <w:rtl w:val="0"/>
          </w:rPr>
          <w:t xml:space="preserve">https://www.pnas.org/doi/10.1073/pnas.0906920106</w:t>
        </w:r>
      </w:hyperlink>
      <w:r w:rsidDel="00000000" w:rsidR="00000000" w:rsidRPr="00000000">
        <w:rPr>
          <w:rtl w:val="0"/>
        </w:rPr>
      </w:r>
    </w:p>
    <w:p w:rsidR="00000000" w:rsidDel="00000000" w:rsidP="00000000" w:rsidRDefault="00000000" w:rsidRPr="00000000" w14:paraId="0000017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Mechanistic insights into autoinhibition of the oncogenic chromatin remodeler ALC1 | Crick, accessed May 5, 2025, </w:t>
      </w:r>
      <w:hyperlink r:id="rId83">
        <w:r w:rsidDel="00000000" w:rsidR="00000000" w:rsidRPr="00000000">
          <w:rPr>
            <w:rFonts w:ascii="Google Sans" w:cs="Google Sans" w:eastAsia="Google Sans" w:hAnsi="Google Sans"/>
            <w:color w:val="0000ee"/>
            <w:sz w:val="24"/>
            <w:szCs w:val="24"/>
            <w:u w:val="single"/>
            <w:rtl w:val="0"/>
          </w:rPr>
          <w:t xml:space="preserve">https://www.crick.ac.uk/research/publications/mechanistic-insights-into-autoinhibition-of-the-oncogenic-chromatin-remodeler-alc1</w:t>
        </w:r>
      </w:hyperlink>
      <w:r w:rsidDel="00000000" w:rsidR="00000000" w:rsidRPr="00000000">
        <w:rPr>
          <w:rtl w:val="0"/>
        </w:rPr>
      </w:r>
    </w:p>
    <w:p w:rsidR="00000000" w:rsidDel="00000000" w:rsidP="00000000" w:rsidRDefault="00000000" w:rsidRPr="00000000" w14:paraId="0000017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dynamics of the chromatin remodeler ALC1 bound to a PARylated nucleosome - bioRxiv, accessed May 5, 2025, </w:t>
      </w:r>
      <w:hyperlink r:id="rId84">
        <w:r w:rsidDel="00000000" w:rsidR="00000000" w:rsidRPr="00000000">
          <w:rPr>
            <w:rFonts w:ascii="Google Sans" w:cs="Google Sans" w:eastAsia="Google Sans" w:hAnsi="Google Sans"/>
            <w:color w:val="0000ee"/>
            <w:sz w:val="24"/>
            <w:szCs w:val="24"/>
            <w:u w:val="single"/>
            <w:rtl w:val="0"/>
          </w:rPr>
          <w:t xml:space="preserve">https://www.biorxiv.org/content/10.1101/2021.06.18.448936v1.full.pdf</w:t>
        </w:r>
      </w:hyperlink>
      <w:r w:rsidDel="00000000" w:rsidR="00000000" w:rsidRPr="00000000">
        <w:rPr>
          <w:rtl w:val="0"/>
        </w:rPr>
      </w:r>
    </w:p>
    <w:p w:rsidR="00000000" w:rsidDel="00000000" w:rsidP="00000000" w:rsidRDefault="00000000" w:rsidRPr="00000000" w14:paraId="0000017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dynamics of the chromatin remodeler ALC1 bound to a PARylated nucleosome - eLife, accessed May 5, 2025, </w:t>
      </w:r>
      <w:hyperlink r:id="rId85">
        <w:r w:rsidDel="00000000" w:rsidR="00000000" w:rsidRPr="00000000">
          <w:rPr>
            <w:rFonts w:ascii="Google Sans" w:cs="Google Sans" w:eastAsia="Google Sans" w:hAnsi="Google Sans"/>
            <w:color w:val="0000ee"/>
            <w:sz w:val="24"/>
            <w:szCs w:val="24"/>
            <w:u w:val="single"/>
            <w:rtl w:val="0"/>
          </w:rPr>
          <w:t xml:space="preserve">https://elifesciences.org/articles/71420.pdf</w:t>
        </w:r>
      </w:hyperlink>
      <w:r w:rsidDel="00000000" w:rsidR="00000000" w:rsidRPr="00000000">
        <w:rPr>
          <w:rtl w:val="0"/>
        </w:rPr>
      </w:r>
    </w:p>
    <w:p w:rsidR="00000000" w:rsidDel="00000000" w:rsidP="00000000" w:rsidRDefault="00000000" w:rsidRPr="00000000" w14:paraId="0000017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Multiple roles for PARP1 in ALC1-dependent nucleosome remodeling - PNAS, accessed May 5, 2025, </w:t>
      </w:r>
      <w:hyperlink r:id="rId86">
        <w:r w:rsidDel="00000000" w:rsidR="00000000" w:rsidRPr="00000000">
          <w:rPr>
            <w:rFonts w:ascii="Google Sans" w:cs="Google Sans" w:eastAsia="Google Sans" w:hAnsi="Google Sans"/>
            <w:color w:val="0000ee"/>
            <w:sz w:val="24"/>
            <w:szCs w:val="24"/>
            <w:u w:val="single"/>
            <w:rtl w:val="0"/>
          </w:rPr>
          <w:t xml:space="preserve">https://www.pnas.org/doi/10.1073/pnas.2107277118</w:t>
        </w:r>
      </w:hyperlink>
      <w:r w:rsidDel="00000000" w:rsidR="00000000" w:rsidRPr="00000000">
        <w:rPr>
          <w:rtl w:val="0"/>
        </w:rPr>
      </w:r>
    </w:p>
    <w:p w:rsidR="00000000" w:rsidDel="00000000" w:rsidP="00000000" w:rsidRDefault="00000000" w:rsidRPr="00000000" w14:paraId="0000017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dynamics of the chromatin remodeler ALC1 bound to a PARylated nucleosome | bioRxiv, accessed May 5, 2025, </w:t>
      </w:r>
      <w:hyperlink r:id="rId87">
        <w:r w:rsidDel="00000000" w:rsidR="00000000" w:rsidRPr="00000000">
          <w:rPr>
            <w:rFonts w:ascii="Google Sans" w:cs="Google Sans" w:eastAsia="Google Sans" w:hAnsi="Google Sans"/>
            <w:color w:val="0000ee"/>
            <w:sz w:val="24"/>
            <w:szCs w:val="24"/>
            <w:u w:val="single"/>
            <w:rtl w:val="0"/>
          </w:rPr>
          <w:t xml:space="preserve">https://www.biorxiv.org/content/10.1101/2021.06.18.448936v1.full-text</w:t>
        </w:r>
      </w:hyperlink>
      <w:r w:rsidDel="00000000" w:rsidR="00000000" w:rsidRPr="00000000">
        <w:rPr>
          <w:rtl w:val="0"/>
        </w:rPr>
      </w:r>
    </w:p>
    <w:p w:rsidR="00000000" w:rsidDel="00000000" w:rsidP="00000000" w:rsidRDefault="00000000" w:rsidRPr="00000000" w14:paraId="0000018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poly(ADP-ribose)-dependent chromatin remodeler Alc1 induces local chromatin relaxation upon DNA damage - PMC, accessed May 5, 2025, </w:t>
      </w:r>
      <w:hyperlink r:id="rId88">
        <w:r w:rsidDel="00000000" w:rsidR="00000000" w:rsidRPr="00000000">
          <w:rPr>
            <w:rFonts w:ascii="Google Sans" w:cs="Google Sans" w:eastAsia="Google Sans" w:hAnsi="Google Sans"/>
            <w:color w:val="0000ee"/>
            <w:sz w:val="24"/>
            <w:szCs w:val="24"/>
            <w:u w:val="single"/>
            <w:rtl w:val="0"/>
          </w:rPr>
          <w:t xml:space="preserve">https://pmc.ncbi.nlm.nih.gov/articles/PMC5170603/</w:t>
        </w:r>
      </w:hyperlink>
      <w:r w:rsidDel="00000000" w:rsidR="00000000" w:rsidRPr="00000000">
        <w:rPr>
          <w:rtl w:val="0"/>
        </w:rPr>
      </w:r>
    </w:p>
    <w:p w:rsidR="00000000" w:rsidDel="00000000" w:rsidP="00000000" w:rsidRDefault="00000000" w:rsidRPr="00000000" w14:paraId="0000018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Proteins from the DNA Damage Response: Regulation, Dysfunction, and Anticancer Strategies - PMC - PubMed Central, accessed May 5,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https://pmc.ncbi.nlm.nih.gov/articles/PMC8345162/</w:t>
        </w:r>
      </w:hyperlink>
      <w:r w:rsidDel="00000000" w:rsidR="00000000" w:rsidRPr="00000000">
        <w:rPr>
          <w:rtl w:val="0"/>
        </w:rPr>
      </w:r>
    </w:p>
    <w:p w:rsidR="00000000" w:rsidDel="00000000" w:rsidP="00000000" w:rsidRDefault="00000000" w:rsidRPr="00000000" w14:paraId="0000018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dynamics and regulation of PARP1 and PARP2 in response to DNA damage and during replication - PubMed, accessed May 5, 2025, </w:t>
      </w:r>
      <w:hyperlink r:id="rId90">
        <w:r w:rsidDel="00000000" w:rsidR="00000000" w:rsidRPr="00000000">
          <w:rPr>
            <w:rFonts w:ascii="Google Sans" w:cs="Google Sans" w:eastAsia="Google Sans" w:hAnsi="Google Sans"/>
            <w:color w:val="0000ee"/>
            <w:sz w:val="24"/>
            <w:szCs w:val="24"/>
            <w:u w:val="single"/>
            <w:rtl w:val="0"/>
          </w:rPr>
          <w:t xml:space="preserve">https://pubmed.ncbi.nlm.nih.gov/38823186/</w:t>
        </w:r>
      </w:hyperlink>
      <w:r w:rsidDel="00000000" w:rsidR="00000000" w:rsidRPr="00000000">
        <w:rPr>
          <w:rtl w:val="0"/>
        </w:rPr>
      </w:r>
    </w:p>
    <w:p w:rsidR="00000000" w:rsidDel="00000000" w:rsidP="00000000" w:rsidRDefault="00000000" w:rsidRPr="00000000" w14:paraId="0000018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detection of Poly(ADP-ribose) (PAR) polymers be used as an indicator of DNA stress?, accessed May 5, 2025, </w:t>
      </w:r>
      <w:hyperlink r:id="rId91">
        <w:r w:rsidDel="00000000" w:rsidR="00000000" w:rsidRPr="00000000">
          <w:rPr>
            <w:rFonts w:ascii="Google Sans" w:cs="Google Sans" w:eastAsia="Google Sans" w:hAnsi="Google Sans"/>
            <w:color w:val="0000ee"/>
            <w:sz w:val="24"/>
            <w:szCs w:val="24"/>
            <w:u w:val="single"/>
            <w:rtl w:val="0"/>
          </w:rPr>
          <w:t xml:space="preserve">https://www.researchgate.net/post/Can_detection_of_PolyADP-ribose_PAR_polymers_be_used_as_an_indicator_of_DNA_stress</w:t>
        </w:r>
      </w:hyperlink>
      <w:r w:rsidDel="00000000" w:rsidR="00000000" w:rsidRPr="00000000">
        <w:rPr>
          <w:rtl w:val="0"/>
        </w:rPr>
      </w:r>
    </w:p>
    <w:p w:rsidR="00000000" w:rsidDel="00000000" w:rsidP="00000000" w:rsidRDefault="00000000" w:rsidRPr="00000000" w14:paraId="0000018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DNA damage response proteins at DNA breaks: a focus on protein modifications - PMC - PubMed Central, accessed May 5, 2025, </w:t>
      </w:r>
      <w:hyperlink r:id="rId92">
        <w:r w:rsidDel="00000000" w:rsidR="00000000" w:rsidRPr="00000000">
          <w:rPr>
            <w:rFonts w:ascii="Google Sans" w:cs="Google Sans" w:eastAsia="Google Sans" w:hAnsi="Google Sans"/>
            <w:color w:val="0000ee"/>
            <w:sz w:val="24"/>
            <w:szCs w:val="24"/>
            <w:u w:val="single"/>
            <w:rtl w:val="0"/>
          </w:rPr>
          <w:t xml:space="preserve">https://pmc.ncbi.nlm.nih.gov/articles/PMC3049283/</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cademic.oup.com/nar/article/45/14/8129/3920523" TargetMode="External"/><Relationship Id="rId84" Type="http://schemas.openxmlformats.org/officeDocument/2006/relationships/hyperlink" Target="https://www.biorxiv.org/content/10.1101/2021.06.18.448936v1.full.pdf" TargetMode="External"/><Relationship Id="rId83" Type="http://schemas.openxmlformats.org/officeDocument/2006/relationships/hyperlink" Target="https://www.crick.ac.uk/research/publications/mechanistic-insights-into-autoinhibition-of-the-oncogenic-chromatin-remodeler-alc1" TargetMode="External"/><Relationship Id="rId42" Type="http://schemas.openxmlformats.org/officeDocument/2006/relationships/hyperlink" Target="https://www.frontiersin.org/journals/cell-and-developmental-biology/articles/10.3389/fcell.2020.564601/full" TargetMode="External"/><Relationship Id="rId86" Type="http://schemas.openxmlformats.org/officeDocument/2006/relationships/hyperlink" Target="https://www.pnas.org/doi/10.1073/pnas.2107277118" TargetMode="External"/><Relationship Id="rId41" Type="http://schemas.openxmlformats.org/officeDocument/2006/relationships/hyperlink" Target="https://pmc.ncbi.nlm.nih.gov/articles/PMC3180065/" TargetMode="External"/><Relationship Id="rId85" Type="http://schemas.openxmlformats.org/officeDocument/2006/relationships/hyperlink" Target="https://elifesciences.org/articles/71420.pdf" TargetMode="External"/><Relationship Id="rId44" Type="http://schemas.openxmlformats.org/officeDocument/2006/relationships/hyperlink" Target="https://pmc.ncbi.nlm.nih.gov/articles/PMC11140550/" TargetMode="External"/><Relationship Id="rId88" Type="http://schemas.openxmlformats.org/officeDocument/2006/relationships/hyperlink" Target="https://pmc.ncbi.nlm.nih.gov/articles/PMC5170603/" TargetMode="External"/><Relationship Id="rId43" Type="http://schemas.openxmlformats.org/officeDocument/2006/relationships/hyperlink" Target="https://academic.oup.com/nar/article/52/18/10986/7736811" TargetMode="External"/><Relationship Id="rId87" Type="http://schemas.openxmlformats.org/officeDocument/2006/relationships/hyperlink" Target="https://www.biorxiv.org/content/10.1101/2021.06.18.448936v1.full-text" TargetMode="External"/><Relationship Id="rId46" Type="http://schemas.openxmlformats.org/officeDocument/2006/relationships/hyperlink" Target="https://pubmed.ncbi.nlm.nih.gov/15279798/" TargetMode="External"/><Relationship Id="rId45" Type="http://schemas.openxmlformats.org/officeDocument/2006/relationships/hyperlink" Target="https://pubmed.ncbi.nlm.nih.gov/30996287/" TargetMode="External"/><Relationship Id="rId89" Type="http://schemas.openxmlformats.org/officeDocument/2006/relationships/hyperlink" Target="https://pmc.ncbi.nlm.nih.gov/articles/PMC8345162/" TargetMode="External"/><Relationship Id="rId80" Type="http://schemas.openxmlformats.org/officeDocument/2006/relationships/hyperlink" Target="https://pmc.ncbi.nlm.nih.gov/articles/PMC7110529/" TargetMode="External"/><Relationship Id="rId82" Type="http://schemas.openxmlformats.org/officeDocument/2006/relationships/hyperlink" Target="https://www.pnas.org/doi/10.1073/pnas.0906920106" TargetMode="External"/><Relationship Id="rId81" Type="http://schemas.openxmlformats.org/officeDocument/2006/relationships/hyperlink" Target="https://pmc.ncbi.nlm.nih.gov/articles/PMC84630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11488344/" TargetMode="External"/><Relationship Id="rId48" Type="http://schemas.openxmlformats.org/officeDocument/2006/relationships/hyperlink" Target="https://www.researchgate.net/publication/370730216_The_function_and_regulation_of_ADP-ribosylation_in_the_DNA_damage_response" TargetMode="External"/><Relationship Id="rId47" Type="http://schemas.openxmlformats.org/officeDocument/2006/relationships/hyperlink" Target="https://pubmed.ncbi.nlm.nih.gov/21968702/" TargetMode="External"/><Relationship Id="rId49" Type="http://schemas.openxmlformats.org/officeDocument/2006/relationships/hyperlink" Target="https://pmc.ncbi.nlm.nih.gov/articles/PMC9404506/" TargetMode="External"/><Relationship Id="rId5" Type="http://schemas.openxmlformats.org/officeDocument/2006/relationships/styles" Target="styles.xml"/><Relationship Id="rId6" Type="http://schemas.openxmlformats.org/officeDocument/2006/relationships/hyperlink" Target="https://pmc.ncbi.nlm.nih.gov/articles/PMC10789625/" TargetMode="External"/><Relationship Id="rId7" Type="http://schemas.openxmlformats.org/officeDocument/2006/relationships/hyperlink" Target="https://pmc.ncbi.nlm.nih.gov/articles/PMC8364484/" TargetMode="External"/><Relationship Id="rId8" Type="http://schemas.openxmlformats.org/officeDocument/2006/relationships/hyperlink" Target="https://pmc.ncbi.nlm.nih.gov/articles/PMC7300387/" TargetMode="External"/><Relationship Id="rId73" Type="http://schemas.openxmlformats.org/officeDocument/2006/relationships/hyperlink" Target="https://www.mdpi.com/1422-0067/17/3/310" TargetMode="External"/><Relationship Id="rId72" Type="http://schemas.openxmlformats.org/officeDocument/2006/relationships/hyperlink" Target="https://pubmed.ncbi.nlm.nih.gov/34302489/" TargetMode="External"/><Relationship Id="rId31" Type="http://schemas.openxmlformats.org/officeDocument/2006/relationships/hyperlink" Target="https://portlandpress.com/biochemj/article/481/17/1097/234875/Regulation-of-PARP1-2-and-the-tankyrases-emerging" TargetMode="External"/><Relationship Id="rId75" Type="http://schemas.openxmlformats.org/officeDocument/2006/relationships/hyperlink" Target="https://pmc.ncbi.nlm.nih.gov/articles/PMC8107429/" TargetMode="External"/><Relationship Id="rId30" Type="http://schemas.openxmlformats.org/officeDocument/2006/relationships/hyperlink" Target="https://pmc.ncbi.nlm.nih.gov/articles/PMC8319183/" TargetMode="External"/><Relationship Id="rId74" Type="http://schemas.openxmlformats.org/officeDocument/2006/relationships/hyperlink" Target="https://www.frontiersin.org/journals/genetics/articles/10.3389/fgene.2016.00063/full" TargetMode="External"/><Relationship Id="rId33" Type="http://schemas.openxmlformats.org/officeDocument/2006/relationships/hyperlink" Target="https://pmc.ncbi.nlm.nih.gov/articles/PMC2998101/" TargetMode="External"/><Relationship Id="rId77" Type="http://schemas.openxmlformats.org/officeDocument/2006/relationships/hyperlink" Target="https://pmc.ncbi.nlm.nih.gov/articles/PMC2912505/" TargetMode="External"/><Relationship Id="rId32" Type="http://schemas.openxmlformats.org/officeDocument/2006/relationships/hyperlink" Target="https://elifesciences.org/articles/34334" TargetMode="External"/><Relationship Id="rId76" Type="http://schemas.openxmlformats.org/officeDocument/2006/relationships/hyperlink" Target="https://pmc.ncbi.nlm.nih.gov/articles/PMC4030884/" TargetMode="External"/><Relationship Id="rId35" Type="http://schemas.openxmlformats.org/officeDocument/2006/relationships/hyperlink" Target="https://academic.oup.com/nar/article/47/8/3811/5364136" TargetMode="External"/><Relationship Id="rId79" Type="http://schemas.openxmlformats.org/officeDocument/2006/relationships/hyperlink" Target="http://nmr.uhnres.utoronto.ca/ikura/publication/PDF%20Articles/2010/Structure%20and%20identification%20of%20ADP-ribose%20recognition%20motifs%20of%20APLF%20and%20role%20in%20the%20DNA%20damage%20response.pdf" TargetMode="External"/><Relationship Id="rId34" Type="http://schemas.openxmlformats.org/officeDocument/2006/relationships/hyperlink" Target="https://academic.oup.com/nar/article/49/7/3634/6163091" TargetMode="External"/><Relationship Id="rId78" Type="http://schemas.openxmlformats.org/officeDocument/2006/relationships/hyperlink" Target="https://www.researchgate.net/figure/APLF-PBZ-domains-comprise-unique-zinc-finger-folds-A-Schematic-representation-of-APLF_fig1_44570650" TargetMode="External"/><Relationship Id="rId71" Type="http://schemas.openxmlformats.org/officeDocument/2006/relationships/hyperlink" Target="https://pmc.ncbi.nlm.nih.gov/articles/PMC8566583/" TargetMode="External"/><Relationship Id="rId70" Type="http://schemas.openxmlformats.org/officeDocument/2006/relationships/hyperlink" Target="https://elifesciences.org/articles/65773" TargetMode="External"/><Relationship Id="rId37" Type="http://schemas.openxmlformats.org/officeDocument/2006/relationships/hyperlink" Target="https://pmc.ncbi.nlm.nih.gov/articles/PMC10202152/" TargetMode="External"/><Relationship Id="rId36" Type="http://schemas.openxmlformats.org/officeDocument/2006/relationships/hyperlink" Target="https://pmc.ncbi.nlm.nih.gov/articles/PMC3812366/" TargetMode="External"/><Relationship Id="rId39" Type="http://schemas.openxmlformats.org/officeDocument/2006/relationships/hyperlink" Target="https://pmc.ncbi.nlm.nih.gov/articles/PMC7050482/" TargetMode="External"/><Relationship Id="rId38" Type="http://schemas.openxmlformats.org/officeDocument/2006/relationships/hyperlink" Target="https://pmc.ncbi.nlm.nih.gov/articles/PMC6089979/" TargetMode="External"/><Relationship Id="rId62" Type="http://schemas.openxmlformats.org/officeDocument/2006/relationships/hyperlink" Target="https://pmc.ncbi.nlm.nih.gov/articles/PMC3305980/" TargetMode="External"/><Relationship Id="rId61" Type="http://schemas.openxmlformats.org/officeDocument/2006/relationships/hyperlink" Target="https://pmc.ncbi.nlm.nih.gov/articles/PMC6486540/" TargetMode="External"/><Relationship Id="rId20" Type="http://schemas.openxmlformats.org/officeDocument/2006/relationships/hyperlink" Target="https://pmc.ncbi.nlm.nih.gov/articles/PMC6770262/" TargetMode="External"/><Relationship Id="rId64" Type="http://schemas.openxmlformats.org/officeDocument/2006/relationships/hyperlink" Target="https://pmc.ncbi.nlm.nih.gov/articles/PMC11142140/" TargetMode="External"/><Relationship Id="rId63" Type="http://schemas.openxmlformats.org/officeDocument/2006/relationships/hyperlink" Target="https://pmc.ncbi.nlm.nih.gov/articles/PMC8150716/" TargetMode="External"/><Relationship Id="rId22" Type="http://schemas.openxmlformats.org/officeDocument/2006/relationships/hyperlink" Target="https://jdc.jefferson.edu/cgi/viewcontent.cgi?referer&amp;httpsredir=1&amp;article=1095&amp;context=cbfp" TargetMode="External"/><Relationship Id="rId66" Type="http://schemas.openxmlformats.org/officeDocument/2006/relationships/hyperlink" Target="https://pubmed.ncbi.nlm.nih.gov/34066057/" TargetMode="External"/><Relationship Id="rId21" Type="http://schemas.openxmlformats.org/officeDocument/2006/relationships/hyperlink" Target="https://pmc.ncbi.nlm.nih.gov/articles/PMC6953017/" TargetMode="External"/><Relationship Id="rId65" Type="http://schemas.openxmlformats.org/officeDocument/2006/relationships/hyperlink" Target="https://pmc.ncbi.nlm.nih.gov/articles/PMC3528345/" TargetMode="External"/><Relationship Id="rId24" Type="http://schemas.openxmlformats.org/officeDocument/2006/relationships/hyperlink" Target="https://pmc.ncbi.nlm.nih.gov/articles/PMC6690395/" TargetMode="External"/><Relationship Id="rId68" Type="http://schemas.openxmlformats.org/officeDocument/2006/relationships/hyperlink" Target="https://www.mdpi.com/2218-273X/3/1/1" TargetMode="External"/><Relationship Id="rId23" Type="http://schemas.openxmlformats.org/officeDocument/2006/relationships/hyperlink" Target="https://pmc.ncbi.nlm.nih.gov/articles/PMC5322727/" TargetMode="External"/><Relationship Id="rId67" Type="http://schemas.openxmlformats.org/officeDocument/2006/relationships/hyperlink" Target="https://pubmed.ncbi.nlm.nih.gov/30799503/" TargetMode="External"/><Relationship Id="rId60" Type="http://schemas.openxmlformats.org/officeDocument/2006/relationships/hyperlink" Target="https://pmc.ncbi.nlm.nih.gov/articles/PMC8206044/" TargetMode="External"/><Relationship Id="rId26" Type="http://schemas.openxmlformats.org/officeDocument/2006/relationships/hyperlink" Target="https://www.mdpi.com/1422-0067/24/19/15028" TargetMode="External"/><Relationship Id="rId25" Type="http://schemas.openxmlformats.org/officeDocument/2006/relationships/hyperlink" Target="https://pmc.ncbi.nlm.nih.gov/articles/PMC10793466/" TargetMode="External"/><Relationship Id="rId69" Type="http://schemas.openxmlformats.org/officeDocument/2006/relationships/hyperlink" Target="https://www.researchgate.net/publication/356346159_HPF1_dynamically_controls_the_PARP12_balance_between_initiating_and_elongating_ADP-ribose_modifications" TargetMode="External"/><Relationship Id="rId28" Type="http://schemas.openxmlformats.org/officeDocument/2006/relationships/hyperlink" Target="https://www.researchgate.net/publication/353607937_Serine_ADP-ribosylation_in_DNA-damage_response_regulation" TargetMode="External"/><Relationship Id="rId27" Type="http://schemas.openxmlformats.org/officeDocument/2006/relationships/hyperlink" Target="https://www.frontiersin.org/journals/cell-and-developmental-biology/articles/10.3389/fcell.2021.745922/full" TargetMode="External"/><Relationship Id="rId29" Type="http://schemas.openxmlformats.org/officeDocument/2006/relationships/hyperlink" Target="https://pmc.ncbi.nlm.nih.gov/articles/PMC10722394/" TargetMode="External"/><Relationship Id="rId51" Type="http://schemas.openxmlformats.org/officeDocument/2006/relationships/hyperlink" Target="https://www.biorxiv.org/content/10.1101/2021.08.02.454729v1.full.pdf" TargetMode="External"/><Relationship Id="rId50" Type="http://schemas.openxmlformats.org/officeDocument/2006/relationships/hyperlink" Target="https://academic.oup.com/nar/article/44/3/993/2502682" TargetMode="External"/><Relationship Id="rId53" Type="http://schemas.openxmlformats.org/officeDocument/2006/relationships/hyperlink" Target="https://actanaturae.ru/2075-8251/article/view/11089" TargetMode="External"/><Relationship Id="rId52" Type="http://schemas.openxmlformats.org/officeDocument/2006/relationships/hyperlink" Target="https://pmc.ncbi.nlm.nih.gov/articles/PMC11705483/" TargetMode="External"/><Relationship Id="rId11" Type="http://schemas.openxmlformats.org/officeDocument/2006/relationships/hyperlink" Target="https://pmc.ncbi.nlm.nih.gov/articles/PMC4806654/" TargetMode="External"/><Relationship Id="rId55" Type="http://schemas.openxmlformats.org/officeDocument/2006/relationships/hyperlink" Target="https://pmc.ncbi.nlm.nih.gov/articles/PMC11236980/" TargetMode="External"/><Relationship Id="rId10" Type="http://schemas.openxmlformats.org/officeDocument/2006/relationships/hyperlink" Target="https://pmc.ncbi.nlm.nih.gov/articles/PMC9232969/" TargetMode="External"/><Relationship Id="rId54" Type="http://schemas.openxmlformats.org/officeDocument/2006/relationships/hyperlink" Target="https://pmc.ncbi.nlm.nih.gov/articles/PMC4936651/" TargetMode="External"/><Relationship Id="rId13" Type="http://schemas.openxmlformats.org/officeDocument/2006/relationships/hyperlink" Target="https://pmc.ncbi.nlm.nih.gov/articles/PMC9995695/" TargetMode="External"/><Relationship Id="rId57" Type="http://schemas.openxmlformats.org/officeDocument/2006/relationships/hyperlink" Target="https://pmc.ncbi.nlm.nih.gov/articles/PMC10317172/" TargetMode="External"/><Relationship Id="rId12" Type="http://schemas.openxmlformats.org/officeDocument/2006/relationships/hyperlink" Target="https://www.mdpi.com/2073-4409/8/12/1625" TargetMode="External"/><Relationship Id="rId56" Type="http://schemas.openxmlformats.org/officeDocument/2006/relationships/hyperlink" Target="https://pubmed.ncbi.nlm.nih.gov/38987289/" TargetMode="External"/><Relationship Id="rId91" Type="http://schemas.openxmlformats.org/officeDocument/2006/relationships/hyperlink" Target="https://www.researchgate.net/post/Can_detection_of_PolyADP-ribose_PAR_polymers_be_used_as_an_indicator_of_DNA_stress" TargetMode="External"/><Relationship Id="rId90" Type="http://schemas.openxmlformats.org/officeDocument/2006/relationships/hyperlink" Target="https://pubmed.ncbi.nlm.nih.gov/38823186/" TargetMode="External"/><Relationship Id="rId92" Type="http://schemas.openxmlformats.org/officeDocument/2006/relationships/hyperlink" Target="https://pmc.ncbi.nlm.nih.gov/articles/PMC3049283/" TargetMode="External"/><Relationship Id="rId15" Type="http://schemas.openxmlformats.org/officeDocument/2006/relationships/hyperlink" Target="https://pmc.ncbi.nlm.nih.gov/articles/PMC7544232/" TargetMode="External"/><Relationship Id="rId59" Type="http://schemas.openxmlformats.org/officeDocument/2006/relationships/hyperlink" Target="https://www.frontiersin.org/journals/molecular-biosciences/articles/10.3389/fmolb.2020.00191/full" TargetMode="External"/><Relationship Id="rId14" Type="http://schemas.openxmlformats.org/officeDocument/2006/relationships/hyperlink" Target="https://pmc.ncbi.nlm.nih.gov/articles/PMC9456079/" TargetMode="External"/><Relationship Id="rId58" Type="http://schemas.openxmlformats.org/officeDocument/2006/relationships/hyperlink" Target="https://elifesciences.org/reviewed-preprints/89303v1" TargetMode="External"/><Relationship Id="rId17" Type="http://schemas.openxmlformats.org/officeDocument/2006/relationships/hyperlink" Target="https://pubmed.ncbi.nlm.nih.gov/30420415/" TargetMode="External"/><Relationship Id="rId16" Type="http://schemas.openxmlformats.org/officeDocument/2006/relationships/hyperlink" Target="https://pubmed.ncbi.nlm.nih.gov/22391446/" TargetMode="External"/><Relationship Id="rId19" Type="http://schemas.openxmlformats.org/officeDocument/2006/relationships/hyperlink" Target="https://pmc.ncbi.nlm.nih.gov/articles/PMC6591728/" TargetMode="External"/><Relationship Id="rId18" Type="http://schemas.openxmlformats.org/officeDocument/2006/relationships/hyperlink" Target="https://pubmed.ncbi.nlm.nih.gov/3869855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